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FB379" w14:textId="61E73FE4" w:rsidR="002A6D75" w:rsidRPr="006457A1" w:rsidRDefault="00037D25" w:rsidP="00180055">
      <w:pPr>
        <w:pStyle w:val="Title"/>
        <w:rPr>
          <w:sz w:val="36"/>
          <w:szCs w:val="36"/>
        </w:rPr>
      </w:pPr>
      <w:r>
        <w:rPr>
          <w:sz w:val="36"/>
          <w:szCs w:val="36"/>
        </w:rPr>
        <w:t>Financial Policy</w:t>
      </w:r>
    </w:p>
    <w:p w14:paraId="5DB51022" w14:textId="4863C439" w:rsidR="002A6D75" w:rsidRDefault="002A6D75" w:rsidP="002A6D75">
      <w:pPr>
        <w:pStyle w:val="Heading1"/>
      </w:pPr>
      <w:r>
        <w:t>Category</w:t>
      </w:r>
      <w:r w:rsidR="00037D25">
        <w:t>: Finance</w:t>
      </w:r>
    </w:p>
    <w:p w14:paraId="5DFC9E1C" w14:textId="1938A795" w:rsidR="00037D25" w:rsidRPr="0095464A" w:rsidRDefault="002A6D75" w:rsidP="00037D25">
      <w:pPr>
        <w:pStyle w:val="Heading1"/>
        <w:rPr>
          <w:rFonts w:ascii="Tahoma" w:hAnsi="Tahoma" w:cs="Tahoma"/>
        </w:rPr>
      </w:pPr>
      <w:r>
        <w:t xml:space="preserve">1 </w:t>
      </w:r>
      <w:r w:rsidR="00DC2F09">
        <w:rPr>
          <w:rFonts w:ascii="Tahoma" w:hAnsi="Tahoma" w:cs="Tahoma"/>
        </w:rPr>
        <w:t xml:space="preserve">Purpose </w:t>
      </w:r>
    </w:p>
    <w:p w14:paraId="28B3AFDB" w14:textId="77777777" w:rsidR="00037D25" w:rsidRDefault="00037D25" w:rsidP="00037D25">
      <w:r>
        <w:t xml:space="preserve">All charities are required to determine their “Internal Controls” for running the charity, one of these being the Financial Controls, or Financial Policy. </w:t>
      </w:r>
    </w:p>
    <w:p w14:paraId="20623E68" w14:textId="77777777" w:rsidR="00DC2F09" w:rsidRDefault="00DC2F09" w:rsidP="00037D25"/>
    <w:p w14:paraId="79842C91" w14:textId="77777777" w:rsidR="00037D25" w:rsidRDefault="00037D25" w:rsidP="00037D25">
      <w:r w:rsidRPr="00601F24">
        <w:t xml:space="preserve">Where applicable </w:t>
      </w:r>
      <w:r>
        <w:t>“</w:t>
      </w:r>
      <w:r w:rsidRPr="00601F24">
        <w:t>Trustees</w:t>
      </w:r>
      <w:r>
        <w:t>”</w:t>
      </w:r>
      <w:r w:rsidRPr="00601F24">
        <w:t xml:space="preserve"> includes Board of Trustees /Board of Directors</w:t>
      </w:r>
      <w:r>
        <w:t xml:space="preserve"> or committee members.</w:t>
      </w:r>
    </w:p>
    <w:p w14:paraId="5671A8D4" w14:textId="2C4B48C1" w:rsidR="00037D25" w:rsidRPr="00C83342" w:rsidRDefault="00DA079D" w:rsidP="00037D25">
      <w:pPr>
        <w:pStyle w:val="Heading1"/>
        <w:rPr>
          <w:rStyle w:val="Strong"/>
        </w:rPr>
      </w:pPr>
      <w:r>
        <w:t>2</w:t>
      </w:r>
      <w:r w:rsidR="00A15524">
        <w:t xml:space="preserve"> </w:t>
      </w:r>
      <w:r w:rsidR="00037D25" w:rsidRPr="29B37907">
        <w:t xml:space="preserve">Trustees’ financial responsibilities </w:t>
      </w:r>
    </w:p>
    <w:p w14:paraId="6166B324" w14:textId="5CE86413" w:rsidR="00037D25" w:rsidRDefault="00037D25" w:rsidP="00037D25">
      <w:r w:rsidRPr="00301423">
        <w:t xml:space="preserve">The </w:t>
      </w:r>
      <w:r>
        <w:t xml:space="preserve">trustees of </w:t>
      </w:r>
      <w:r w:rsidR="00DA079D">
        <w:t xml:space="preserve">Upper Bann </w:t>
      </w:r>
      <w:r w:rsidR="00946976">
        <w:t>u3a</w:t>
      </w:r>
      <w:r>
        <w:t xml:space="preserve"> are </w:t>
      </w:r>
      <w:r w:rsidRPr="00301423">
        <w:t>responsible for:</w:t>
      </w:r>
    </w:p>
    <w:p w14:paraId="27883472" w14:textId="77777777" w:rsidR="00441839" w:rsidRDefault="00441839" w:rsidP="00037D25"/>
    <w:p w14:paraId="3BF35C06" w14:textId="77777777" w:rsidR="00037D25" w:rsidRPr="00301423" w:rsidRDefault="00037D25" w:rsidP="00037D25">
      <w:pPr>
        <w:pStyle w:val="ListParagraph"/>
        <w:numPr>
          <w:ilvl w:val="0"/>
          <w:numId w:val="14"/>
        </w:numPr>
        <w:spacing w:after="160" w:line="259" w:lineRule="auto"/>
      </w:pPr>
      <w:r w:rsidRPr="00301423">
        <w:t>Safeguarding the assets of the charity</w:t>
      </w:r>
      <w:r>
        <w:t>.</w:t>
      </w:r>
    </w:p>
    <w:p w14:paraId="021E13E5" w14:textId="77777777" w:rsidR="00037D25" w:rsidRPr="00301423" w:rsidRDefault="00037D25" w:rsidP="00037D25">
      <w:pPr>
        <w:pStyle w:val="ListParagraph"/>
        <w:numPr>
          <w:ilvl w:val="0"/>
          <w:numId w:val="14"/>
        </w:numPr>
        <w:spacing w:after="160" w:line="259" w:lineRule="auto"/>
      </w:pPr>
      <w:r>
        <w:t>I</w:t>
      </w:r>
      <w:r w:rsidRPr="00301423">
        <w:t>dentify</w:t>
      </w:r>
      <w:r>
        <w:t>ing</w:t>
      </w:r>
      <w:r w:rsidRPr="00301423">
        <w:t xml:space="preserve"> and manag</w:t>
      </w:r>
      <w:r>
        <w:t>ing</w:t>
      </w:r>
      <w:r w:rsidRPr="00301423">
        <w:t xml:space="preserve"> the risk of loss, waste, theft or fraud</w:t>
      </w:r>
      <w:r>
        <w:t>.</w:t>
      </w:r>
    </w:p>
    <w:p w14:paraId="56EDF721" w14:textId="77777777" w:rsidR="00037D25" w:rsidRPr="00301423" w:rsidRDefault="00037D25" w:rsidP="00037D25">
      <w:pPr>
        <w:pStyle w:val="ListParagraph"/>
        <w:numPr>
          <w:ilvl w:val="0"/>
          <w:numId w:val="14"/>
        </w:numPr>
        <w:spacing w:after="160" w:line="259" w:lineRule="auto"/>
      </w:pPr>
      <w:r>
        <w:t>E</w:t>
      </w:r>
      <w:r w:rsidRPr="00301423">
        <w:t>nsur</w:t>
      </w:r>
      <w:r>
        <w:t>ing</w:t>
      </w:r>
      <w:r w:rsidRPr="00301423">
        <w:t xml:space="preserve"> the financial reporting is robust and of sufficient quality</w:t>
      </w:r>
      <w:r>
        <w:t>.</w:t>
      </w:r>
    </w:p>
    <w:p w14:paraId="022E9D03" w14:textId="77777777" w:rsidR="00037D25" w:rsidRPr="00301423" w:rsidRDefault="00037D25" w:rsidP="00037D25">
      <w:pPr>
        <w:pStyle w:val="ListParagraph"/>
        <w:numPr>
          <w:ilvl w:val="0"/>
          <w:numId w:val="14"/>
        </w:numPr>
        <w:spacing w:after="160" w:line="259" w:lineRule="auto"/>
      </w:pPr>
      <w:r w:rsidRPr="00301423">
        <w:t>Keeping financial records in accordance with the governing document and relevant legislation (e.g. Charities Acts, Companies Acts etc).</w:t>
      </w:r>
    </w:p>
    <w:p w14:paraId="514A3569" w14:textId="77777777" w:rsidR="00037D25" w:rsidRDefault="00037D25" w:rsidP="00037D25">
      <w:pPr>
        <w:pStyle w:val="ListParagraph"/>
        <w:numPr>
          <w:ilvl w:val="0"/>
          <w:numId w:val="14"/>
        </w:numPr>
        <w:spacing w:after="160" w:line="259" w:lineRule="auto"/>
      </w:pPr>
      <w:r w:rsidRPr="00301423">
        <w:t>Preparing Annual Accounts in accordance with the governing document and relevant legislation</w:t>
      </w:r>
      <w:r>
        <w:t xml:space="preserve">. </w:t>
      </w:r>
    </w:p>
    <w:p w14:paraId="26EFD544" w14:textId="37926FCE" w:rsidR="00037D25" w:rsidRDefault="00037D25" w:rsidP="00037D25">
      <w:pPr>
        <w:pStyle w:val="ListParagraph"/>
        <w:numPr>
          <w:ilvl w:val="0"/>
          <w:numId w:val="14"/>
        </w:numPr>
        <w:spacing w:after="160" w:line="259" w:lineRule="auto"/>
      </w:pPr>
      <w:r>
        <w:t xml:space="preserve">The accounts should show a true and fair view of the </w:t>
      </w:r>
      <w:proofErr w:type="gramStart"/>
      <w:r>
        <w:t>state of affairs</w:t>
      </w:r>
      <w:proofErr w:type="gramEnd"/>
      <w:r>
        <w:t xml:space="preserve"> of the </w:t>
      </w:r>
      <w:r w:rsidR="00946976">
        <w:t>u3a</w:t>
      </w:r>
      <w:r>
        <w:t xml:space="preserve">. </w:t>
      </w:r>
    </w:p>
    <w:p w14:paraId="59D54D32" w14:textId="03146241" w:rsidR="00037D25" w:rsidRDefault="00037D25" w:rsidP="00037D25">
      <w:r>
        <w:t xml:space="preserve">Trustees are jointly responsible for keeping full financial records. These include those of the </w:t>
      </w:r>
      <w:r w:rsidR="00946976">
        <w:t>u3a</w:t>
      </w:r>
      <w:r>
        <w:t xml:space="preserve"> and all the interest groups, sub-groups etc., where appropriate.</w:t>
      </w:r>
    </w:p>
    <w:p w14:paraId="66FF598B" w14:textId="77777777" w:rsidR="00037D25" w:rsidRDefault="00037D25" w:rsidP="00037D25">
      <w:r w:rsidRPr="00601F24">
        <w:t xml:space="preserve">To enable the </w:t>
      </w:r>
      <w:r>
        <w:t>trustees</w:t>
      </w:r>
      <w:r w:rsidRPr="00601F24">
        <w:t xml:space="preserve"> to carry out these responsibilities, the </w:t>
      </w:r>
      <w:r>
        <w:t>f</w:t>
      </w:r>
      <w:r w:rsidRPr="00601F24">
        <w:t xml:space="preserve">inancial </w:t>
      </w:r>
      <w:r>
        <w:t>p</w:t>
      </w:r>
      <w:r w:rsidRPr="00601F24">
        <w:t xml:space="preserve">rocedures detailed below </w:t>
      </w:r>
      <w:r>
        <w:t>will be followed.</w:t>
      </w:r>
    </w:p>
    <w:p w14:paraId="459AF1C6" w14:textId="77777777" w:rsidR="00441839" w:rsidRPr="00601F24" w:rsidRDefault="00441839" w:rsidP="00037D25"/>
    <w:p w14:paraId="6D1B164A" w14:textId="77777777" w:rsidR="00037D25" w:rsidRDefault="00037D25" w:rsidP="00037D25">
      <w:r w:rsidRPr="00601F24">
        <w:t>A copy of this policy</w:t>
      </w:r>
      <w:r>
        <w:t xml:space="preserve"> </w:t>
      </w:r>
      <w:r w:rsidRPr="00601F24">
        <w:t xml:space="preserve">will be given to all </w:t>
      </w:r>
      <w:r>
        <w:t>trustees</w:t>
      </w:r>
      <w:r w:rsidRPr="00601F24">
        <w:t xml:space="preserve"> on their election/appointment to the </w:t>
      </w:r>
      <w:r>
        <w:t xml:space="preserve">committee </w:t>
      </w:r>
      <w:r w:rsidRPr="00601F24">
        <w:t xml:space="preserve">and </w:t>
      </w:r>
      <w:r>
        <w:t>made available to members on the website</w:t>
      </w:r>
      <w:r w:rsidRPr="00601F24">
        <w:t>.</w:t>
      </w:r>
    </w:p>
    <w:p w14:paraId="253F0699" w14:textId="77777777" w:rsidR="00441839" w:rsidRPr="00601F24" w:rsidRDefault="00441839" w:rsidP="00037D25"/>
    <w:p w14:paraId="43330B32" w14:textId="77777777" w:rsidR="00037D25" w:rsidRDefault="00037D25" w:rsidP="00037D25">
      <w:r w:rsidRPr="00601F24">
        <w:t xml:space="preserve">The policy will be </w:t>
      </w:r>
      <w:r>
        <w:t>kept under review</w:t>
      </w:r>
      <w:r w:rsidRPr="00601F24">
        <w:t xml:space="preserve"> and revised as necessary</w:t>
      </w:r>
      <w:r>
        <w:t>.</w:t>
      </w:r>
    </w:p>
    <w:p w14:paraId="18414FD0" w14:textId="64349CF6" w:rsidR="00037D25" w:rsidRDefault="00DA079D" w:rsidP="00037D25">
      <w:pPr>
        <w:pStyle w:val="Heading1"/>
      </w:pPr>
      <w:r>
        <w:t>3</w:t>
      </w:r>
      <w:r w:rsidR="00441839">
        <w:t xml:space="preserve"> </w:t>
      </w:r>
      <w:r w:rsidR="00037D25">
        <w:t xml:space="preserve">Banking </w:t>
      </w:r>
    </w:p>
    <w:p w14:paraId="1C9F9F74" w14:textId="48D9769F" w:rsidR="00037D25" w:rsidRPr="00441839" w:rsidRDefault="00DA079D" w:rsidP="00441839">
      <w:pPr>
        <w:pStyle w:val="Heading2"/>
        <w:rPr>
          <w:rStyle w:val="Strong"/>
          <w:b/>
          <w:bCs w:val="0"/>
        </w:rPr>
      </w:pPr>
      <w:r>
        <w:rPr>
          <w:rStyle w:val="Strong"/>
          <w:b/>
          <w:bCs w:val="0"/>
        </w:rPr>
        <w:t>3</w:t>
      </w:r>
      <w:r w:rsidR="00441839" w:rsidRPr="00441839">
        <w:rPr>
          <w:rStyle w:val="Strong"/>
          <w:b/>
          <w:bCs w:val="0"/>
        </w:rPr>
        <w:t xml:space="preserve">.1 </w:t>
      </w:r>
      <w:r w:rsidR="00037D25" w:rsidRPr="00441839">
        <w:rPr>
          <w:rStyle w:val="Strong"/>
          <w:b/>
          <w:bCs w:val="0"/>
        </w:rPr>
        <w:t>Bank accounts</w:t>
      </w:r>
    </w:p>
    <w:p w14:paraId="32B4E428" w14:textId="6D7206AF" w:rsidR="00037D25" w:rsidRPr="00E91530" w:rsidRDefault="00037D25" w:rsidP="00037D25">
      <w:pPr>
        <w:pStyle w:val="ListParagraph"/>
        <w:numPr>
          <w:ilvl w:val="0"/>
          <w:numId w:val="15"/>
        </w:numPr>
        <w:spacing w:after="160" w:line="259" w:lineRule="auto"/>
      </w:pPr>
      <w:r w:rsidRPr="00E91530">
        <w:t xml:space="preserve">All bank accounts </w:t>
      </w:r>
      <w:r>
        <w:t>are</w:t>
      </w:r>
      <w:r w:rsidRPr="00E91530">
        <w:t xml:space="preserve"> in the name of</w:t>
      </w:r>
      <w:r w:rsidR="00DA079D">
        <w:t xml:space="preserve"> Upper Bann </w:t>
      </w:r>
      <w:bookmarkStart w:id="0" w:name="_Hlk9369905"/>
      <w:bookmarkStart w:id="1" w:name="_Hlk9362298"/>
      <w:r w:rsidR="00946976">
        <w:t>u3a</w:t>
      </w:r>
      <w:r>
        <w:t xml:space="preserve"> </w:t>
      </w:r>
      <w:bookmarkEnd w:id="0"/>
      <w:r>
        <w:t>and operated by the trustees</w:t>
      </w:r>
      <w:r w:rsidRPr="00E91530">
        <w:t>.</w:t>
      </w:r>
      <w:bookmarkEnd w:id="1"/>
    </w:p>
    <w:p w14:paraId="60A1A327" w14:textId="737E5777" w:rsidR="00037D25" w:rsidRPr="00E91530" w:rsidRDefault="00037D25" w:rsidP="00037D25">
      <w:pPr>
        <w:pStyle w:val="ListParagraph"/>
        <w:numPr>
          <w:ilvl w:val="0"/>
          <w:numId w:val="15"/>
        </w:numPr>
        <w:spacing w:after="160" w:line="259" w:lineRule="auto"/>
      </w:pPr>
      <w:r w:rsidRPr="00E91530">
        <w:t xml:space="preserve">New accounts may only be opened by a decision of the </w:t>
      </w:r>
      <w:r>
        <w:t>t</w:t>
      </w:r>
      <w:r w:rsidRPr="00E91530">
        <w:t xml:space="preserve">rustees, which must be </w:t>
      </w:r>
      <w:r w:rsidR="00DA079D">
        <w:t>recorded in the minutes</w:t>
      </w:r>
      <w:r w:rsidRPr="00E91530">
        <w:t>.</w:t>
      </w:r>
    </w:p>
    <w:p w14:paraId="33FCFA17" w14:textId="0120F65E" w:rsidR="00037D25" w:rsidRPr="00E91530" w:rsidRDefault="00037D25" w:rsidP="00037D25">
      <w:pPr>
        <w:pStyle w:val="ListParagraph"/>
        <w:numPr>
          <w:ilvl w:val="0"/>
          <w:numId w:val="15"/>
        </w:numPr>
        <w:spacing w:after="160" w:line="259" w:lineRule="auto"/>
      </w:pPr>
      <w:r w:rsidRPr="00E91530">
        <w:lastRenderedPageBreak/>
        <w:t xml:space="preserve">Changes to the bank mandate may only be made by a decision of the </w:t>
      </w:r>
      <w:r>
        <w:t>t</w:t>
      </w:r>
      <w:r w:rsidRPr="00E91530">
        <w:t xml:space="preserve">rustees, which must be </w:t>
      </w:r>
      <w:r w:rsidR="00DA079D">
        <w:t>recorded in the minutes</w:t>
      </w:r>
      <w:r w:rsidRPr="00E91530">
        <w:t>.</w:t>
      </w:r>
    </w:p>
    <w:p w14:paraId="0B1325EA" w14:textId="77777777" w:rsidR="00037D25" w:rsidRPr="00E61D2D" w:rsidRDefault="00037D25" w:rsidP="00037D25">
      <w:pPr>
        <w:pStyle w:val="ListParagraph"/>
        <w:numPr>
          <w:ilvl w:val="0"/>
          <w:numId w:val="15"/>
        </w:numPr>
        <w:spacing w:after="160" w:line="259" w:lineRule="auto"/>
        <w:rPr>
          <w:rFonts w:cs="Arial"/>
        </w:rPr>
      </w:pPr>
      <w:r>
        <w:t>The authorised signatories are the [</w:t>
      </w:r>
      <w:r w:rsidRPr="00C66E5D">
        <w:t>Chairman, Vice Chairman, Secretary and Treasurer and/ or other Trustees].</w:t>
      </w:r>
      <w:r>
        <w:t xml:space="preserve"> This responsibility cannot be delegated.</w:t>
      </w:r>
    </w:p>
    <w:p w14:paraId="78A24883" w14:textId="77777777" w:rsidR="00037D25" w:rsidRPr="00E91530" w:rsidRDefault="00037D25" w:rsidP="00037D25">
      <w:pPr>
        <w:pStyle w:val="ListParagraph"/>
        <w:numPr>
          <w:ilvl w:val="0"/>
          <w:numId w:val="15"/>
        </w:numPr>
        <w:spacing w:after="160" w:line="259" w:lineRule="auto"/>
      </w:pPr>
      <w:r w:rsidRPr="00E91530">
        <w:t>All cheques must be signed by two signatories.</w:t>
      </w:r>
    </w:p>
    <w:p w14:paraId="04C4C6E0" w14:textId="77777777" w:rsidR="00037D25" w:rsidRPr="00E91530" w:rsidRDefault="00037D25" w:rsidP="00037D25">
      <w:pPr>
        <w:pStyle w:val="ListParagraph"/>
        <w:numPr>
          <w:ilvl w:val="0"/>
          <w:numId w:val="15"/>
        </w:numPr>
        <w:spacing w:after="160" w:line="259" w:lineRule="auto"/>
      </w:pPr>
      <w:r w:rsidRPr="00E91530">
        <w:t>The signatories are responsible for examining the cheque for accuracy and completeness.</w:t>
      </w:r>
    </w:p>
    <w:p w14:paraId="0C0E2777" w14:textId="77777777" w:rsidR="00037D25" w:rsidRDefault="00037D25" w:rsidP="00037D25">
      <w:pPr>
        <w:pStyle w:val="ListParagraph"/>
        <w:numPr>
          <w:ilvl w:val="0"/>
          <w:numId w:val="15"/>
        </w:numPr>
        <w:spacing w:after="160" w:line="259" w:lineRule="auto"/>
      </w:pPr>
      <w:r w:rsidRPr="00E91530">
        <w:t>The signatories are responsible for examining the payment documentation (purchase invoice etc</w:t>
      </w:r>
      <w:r>
        <w:t>.</w:t>
      </w:r>
      <w:r w:rsidRPr="00E91530">
        <w:t xml:space="preserve">) prior to signing the cheque or authorising an </w:t>
      </w:r>
      <w:r>
        <w:t>i</w:t>
      </w:r>
      <w:r w:rsidRPr="00E91530">
        <w:t xml:space="preserve">nternet </w:t>
      </w:r>
      <w:r>
        <w:t>t</w:t>
      </w:r>
      <w:r w:rsidRPr="00E91530">
        <w:t>ransfer.</w:t>
      </w:r>
    </w:p>
    <w:p w14:paraId="160CBA87" w14:textId="77777777" w:rsidR="00037D25" w:rsidRPr="00E91530" w:rsidRDefault="00037D25" w:rsidP="00037D25">
      <w:pPr>
        <w:pStyle w:val="ListParagraph"/>
        <w:numPr>
          <w:ilvl w:val="0"/>
          <w:numId w:val="15"/>
        </w:numPr>
        <w:spacing w:after="160" w:line="259" w:lineRule="auto"/>
      </w:pPr>
      <w:r>
        <w:t>All bank statements must be sent to the Treasurer directly.</w:t>
      </w:r>
    </w:p>
    <w:p w14:paraId="015C8CA9" w14:textId="77777777" w:rsidR="00037D25" w:rsidRDefault="00037D25" w:rsidP="00037D25">
      <w:pPr>
        <w:pStyle w:val="ListParagraph"/>
        <w:numPr>
          <w:ilvl w:val="0"/>
          <w:numId w:val="15"/>
        </w:numPr>
        <w:spacing w:after="160" w:line="259" w:lineRule="auto"/>
      </w:pPr>
      <w:r w:rsidRPr="00E91530">
        <w:t xml:space="preserve">Blank cheques </w:t>
      </w:r>
      <w:r>
        <w:t>will never be issued</w:t>
      </w:r>
      <w:r w:rsidRPr="00E91530">
        <w:t>.</w:t>
      </w:r>
    </w:p>
    <w:p w14:paraId="568CEB09" w14:textId="77777777" w:rsidR="00037D25" w:rsidRDefault="00037D25" w:rsidP="00037D25">
      <w:pPr>
        <w:pStyle w:val="ListParagraph"/>
        <w:numPr>
          <w:ilvl w:val="0"/>
          <w:numId w:val="15"/>
        </w:numPr>
        <w:spacing w:after="160" w:line="259" w:lineRule="auto"/>
      </w:pPr>
      <w:r>
        <w:t xml:space="preserve">Blank cheques will never be signed by one signatory for a second to complete later. </w:t>
      </w:r>
    </w:p>
    <w:p w14:paraId="7721A896" w14:textId="77777777" w:rsidR="00037D25" w:rsidRDefault="00037D25" w:rsidP="00037D25">
      <w:pPr>
        <w:pStyle w:val="ListParagraph"/>
        <w:numPr>
          <w:ilvl w:val="0"/>
          <w:numId w:val="15"/>
        </w:numPr>
        <w:spacing w:after="160" w:line="259" w:lineRule="auto"/>
      </w:pPr>
      <w:r>
        <w:t>Whenever practical two people should be involved in counting cash receipts.</w:t>
      </w:r>
    </w:p>
    <w:p w14:paraId="614D7282" w14:textId="2EB987DF" w:rsidR="00037D25" w:rsidRPr="00C2003C" w:rsidRDefault="00DA079D" w:rsidP="00C2003C">
      <w:pPr>
        <w:pStyle w:val="Heading2"/>
        <w:rPr>
          <w:rStyle w:val="Strong"/>
          <w:b/>
          <w:bCs w:val="0"/>
        </w:rPr>
      </w:pPr>
      <w:r>
        <w:rPr>
          <w:rStyle w:val="Strong"/>
          <w:b/>
          <w:bCs w:val="0"/>
        </w:rPr>
        <w:t>3</w:t>
      </w:r>
      <w:r w:rsidR="00C2003C" w:rsidRPr="00C2003C">
        <w:rPr>
          <w:rStyle w:val="Strong"/>
          <w:b/>
          <w:bCs w:val="0"/>
        </w:rPr>
        <w:t xml:space="preserve">.2 </w:t>
      </w:r>
      <w:r w:rsidR="00037D25" w:rsidRPr="00C2003C">
        <w:rPr>
          <w:rStyle w:val="Strong"/>
          <w:b/>
          <w:bCs w:val="0"/>
        </w:rPr>
        <w:t>Online banking</w:t>
      </w:r>
    </w:p>
    <w:p w14:paraId="732ED458" w14:textId="1384BF87" w:rsidR="00037D25" w:rsidRDefault="00037D25" w:rsidP="00037D25">
      <w:r>
        <w:rPr>
          <w:bCs/>
        </w:rPr>
        <w:t>Where o</w:t>
      </w:r>
      <w:r w:rsidRPr="008406E1">
        <w:rPr>
          <w:bCs/>
        </w:rPr>
        <w:t>nline</w:t>
      </w:r>
      <w:r w:rsidRPr="008C2DC6">
        <w:t xml:space="preserve"> operation of the bank accounts is in place</w:t>
      </w:r>
      <w:r>
        <w:t xml:space="preserve"> o</w:t>
      </w:r>
      <w:r w:rsidRPr="008C2DC6">
        <w:t xml:space="preserve">nly </w:t>
      </w:r>
      <w:r>
        <w:t>t</w:t>
      </w:r>
      <w:r w:rsidRPr="008C2DC6">
        <w:t>rustees</w:t>
      </w:r>
      <w:r>
        <w:t xml:space="preserve"> </w:t>
      </w:r>
      <w:r w:rsidRPr="008C2DC6">
        <w:t xml:space="preserve">approved by </w:t>
      </w:r>
      <w:r>
        <w:t>the c</w:t>
      </w:r>
      <w:r w:rsidRPr="008C2DC6">
        <w:t>ommittee</w:t>
      </w:r>
      <w:r>
        <w:t xml:space="preserve"> will</w:t>
      </w:r>
      <w:r w:rsidRPr="008C2DC6">
        <w:t xml:space="preserve"> have access to th</w:t>
      </w:r>
      <w:r>
        <w:t>is facility</w:t>
      </w:r>
      <w:r w:rsidRPr="008C2DC6">
        <w:t xml:space="preserve">. The security of the online system is in line with the arrangements offered by </w:t>
      </w:r>
      <w:r w:rsidR="00DA079D">
        <w:t>HSBC</w:t>
      </w:r>
      <w:r>
        <w:t xml:space="preserve"> and in accordance with the mandated approval limits</w:t>
      </w:r>
      <w:r w:rsidRPr="008C2DC6">
        <w:t xml:space="preserve">. </w:t>
      </w:r>
    </w:p>
    <w:p w14:paraId="66951C1E" w14:textId="2F20E78F" w:rsidR="00037D25" w:rsidRDefault="00DA079D" w:rsidP="00037D25">
      <w:pPr>
        <w:pStyle w:val="Heading2"/>
      </w:pPr>
      <w:r>
        <w:t>3</w:t>
      </w:r>
      <w:r w:rsidR="00C2003C">
        <w:t xml:space="preserve">.3 </w:t>
      </w:r>
      <w:r w:rsidR="00037D25">
        <w:t>Payment by bank cards</w:t>
      </w:r>
    </w:p>
    <w:p w14:paraId="2E86E3B7" w14:textId="77777777" w:rsidR="00DA079D" w:rsidRDefault="00037D25" w:rsidP="00037D25">
      <w:r w:rsidRPr="007904FB">
        <w:t xml:space="preserve">Operation of the online banking service is under the control of the Treasurer who has full access rights and is responsible for assigning the appropriate delegate rights, as </w:t>
      </w:r>
      <w:r>
        <w:t>agreed</w:t>
      </w:r>
      <w:r w:rsidRPr="007904FB">
        <w:t xml:space="preserve"> by the </w:t>
      </w:r>
      <w:r>
        <w:t>c</w:t>
      </w:r>
      <w:r w:rsidRPr="007904FB">
        <w:t>ommittee</w:t>
      </w:r>
      <w:r>
        <w:t xml:space="preserve"> and in accordance with the bank mandate</w:t>
      </w:r>
      <w:r w:rsidRPr="007904FB">
        <w:t>. All payments are authorised</w:t>
      </w:r>
      <w:r>
        <w:t xml:space="preserve"> in accordance with the bank mandate. Access to the online accounts varies from bank to bank and may be via</w:t>
      </w:r>
      <w:r w:rsidRPr="008C2DC6">
        <w:t xml:space="preserve"> a card reader and personal access card</w:t>
      </w:r>
      <w:r>
        <w:t xml:space="preserve"> or by logging on to the bank system with a personal password and access code. </w:t>
      </w:r>
    </w:p>
    <w:p w14:paraId="6C561334" w14:textId="77777777" w:rsidR="00DA079D" w:rsidRDefault="00DA079D" w:rsidP="00037D25"/>
    <w:p w14:paraId="01649753" w14:textId="5960A6D7" w:rsidR="00037D25" w:rsidRDefault="00037D25" w:rsidP="00037D25">
      <w:r w:rsidRPr="008406E1">
        <w:t>The</w:t>
      </w:r>
      <w:r w:rsidRPr="007904FB">
        <w:t xml:space="preserve"> issue of any bank debit or credit card in the name of </w:t>
      </w:r>
      <w:r w:rsidR="00DA079D">
        <w:t xml:space="preserve">Upper Bann </w:t>
      </w:r>
      <w:r w:rsidR="00946976">
        <w:t>u3a</w:t>
      </w:r>
      <w:r>
        <w:t xml:space="preserve"> will </w:t>
      </w:r>
      <w:r w:rsidRPr="007904FB">
        <w:t xml:space="preserve">be approved by the </w:t>
      </w:r>
      <w:r>
        <w:t>c</w:t>
      </w:r>
      <w:r w:rsidRPr="007904FB">
        <w:t xml:space="preserve">ommittee. </w:t>
      </w:r>
      <w:r>
        <w:t>T</w:t>
      </w:r>
      <w:r w:rsidRPr="007904FB">
        <w:t xml:space="preserve">he use of these cards overrides the dual control aspect of the payment authorisation process, but </w:t>
      </w:r>
      <w:r>
        <w:t>is permitted, where agreed in advance in recognition that</w:t>
      </w:r>
      <w:r w:rsidRPr="007904FB">
        <w:t xml:space="preserve"> online purchases for certain goods and services represents the most effective, and in some cases, the only method of completing the purchase (e.g. theatre tickets).</w:t>
      </w:r>
      <w:r>
        <w:t xml:space="preserve"> The committee will predetermine the spending limits for any card: the limit may be per transaction, per day or per month.</w:t>
      </w:r>
      <w:r w:rsidRPr="007904FB">
        <w:t xml:space="preserve"> </w:t>
      </w:r>
    </w:p>
    <w:p w14:paraId="276745EE" w14:textId="77777777" w:rsidR="00DA079D" w:rsidRDefault="00DA079D" w:rsidP="00037D25"/>
    <w:p w14:paraId="0B0DF843" w14:textId="43C34136" w:rsidR="00037D25" w:rsidRPr="007904FB" w:rsidRDefault="00DA079D" w:rsidP="00037D25">
      <w:r>
        <w:t>Upper Bann</w:t>
      </w:r>
      <w:r w:rsidR="00946976">
        <w:t>u3a</w:t>
      </w:r>
      <w:r w:rsidR="00037D25">
        <w:t xml:space="preserve"> </w:t>
      </w:r>
      <w:r w:rsidR="00037D25" w:rsidRPr="007904FB">
        <w:t xml:space="preserve">holds </w:t>
      </w:r>
      <w:r>
        <w:t>zero</w:t>
      </w:r>
      <w:r w:rsidR="00037D25" w:rsidRPr="007904FB">
        <w:t xml:space="preserve"> business debit</w:t>
      </w:r>
      <w:r w:rsidR="00037D25">
        <w:t>/credit</w:t>
      </w:r>
      <w:r w:rsidR="00037D25" w:rsidRPr="007904FB">
        <w:t xml:space="preserve"> cards</w:t>
      </w:r>
      <w:r w:rsidR="00037D25">
        <w:t xml:space="preserve">. </w:t>
      </w:r>
      <w:r>
        <w:t>In the event cards are approved in the future they will be</w:t>
      </w:r>
      <w:r w:rsidR="00037D25">
        <w:t xml:space="preserve"> held by (Treasurer/Secretary).</w:t>
      </w:r>
      <w:r w:rsidR="00037D25" w:rsidRPr="007904FB">
        <w:t xml:space="preserve"> All transactions made using these cards</w:t>
      </w:r>
      <w:r>
        <w:t xml:space="preserve"> will </w:t>
      </w:r>
      <w:r w:rsidR="00037D25" w:rsidRPr="007904FB">
        <w:t xml:space="preserve">appear immediately on the appropriate bank account (subject to the timescales for electronic banking transactions) and are subject to review by the </w:t>
      </w:r>
      <w:r w:rsidR="00037D25">
        <w:t>nominated</w:t>
      </w:r>
      <w:r w:rsidR="00037D25" w:rsidRPr="007904FB">
        <w:t xml:space="preserve"> officers through the online banking service. All such payments must be supported by an invoice or receipt made out to</w:t>
      </w:r>
      <w:r>
        <w:t xml:space="preserve"> Upper Bann </w:t>
      </w:r>
      <w:r w:rsidR="00946976">
        <w:t>u3a</w:t>
      </w:r>
      <w:r w:rsidR="00037D25">
        <w:t xml:space="preserve">. </w:t>
      </w:r>
    </w:p>
    <w:p w14:paraId="31F9E328" w14:textId="68C51063" w:rsidR="00037D25" w:rsidRPr="00666EEB" w:rsidRDefault="00DA079D" w:rsidP="00666EEB">
      <w:pPr>
        <w:pStyle w:val="Heading2"/>
        <w:rPr>
          <w:rStyle w:val="Strong"/>
          <w:b/>
          <w:bCs w:val="0"/>
        </w:rPr>
      </w:pPr>
      <w:r>
        <w:rPr>
          <w:rStyle w:val="Strong"/>
          <w:b/>
          <w:bCs w:val="0"/>
        </w:rPr>
        <w:lastRenderedPageBreak/>
        <w:t>3</w:t>
      </w:r>
      <w:r w:rsidR="00666EEB" w:rsidRPr="00666EEB">
        <w:rPr>
          <w:rStyle w:val="Strong"/>
          <w:b/>
          <w:bCs w:val="0"/>
        </w:rPr>
        <w:t xml:space="preserve">.4 </w:t>
      </w:r>
      <w:r w:rsidR="00037D25" w:rsidRPr="00666EEB">
        <w:rPr>
          <w:rStyle w:val="Strong"/>
          <w:b/>
          <w:bCs w:val="0"/>
        </w:rPr>
        <w:t>Personal debit or credit cards</w:t>
      </w:r>
    </w:p>
    <w:p w14:paraId="5A8C3914" w14:textId="77777777" w:rsidR="00037D25" w:rsidRDefault="00037D25" w:rsidP="00037D25">
      <w:r>
        <w:t>The use of personal debit or credit cards for interest group activities needs to be closely managed. Permission must be sought from the committee where a group feels that there is no other viable way to make payments.</w:t>
      </w:r>
      <w:r w:rsidRPr="001710BA">
        <w:t xml:space="preserve"> </w:t>
      </w:r>
    </w:p>
    <w:p w14:paraId="497C785C" w14:textId="77777777" w:rsidR="00666EEB" w:rsidRPr="001710BA" w:rsidRDefault="00666EEB" w:rsidP="00037D25"/>
    <w:p w14:paraId="507697A8" w14:textId="19676C01" w:rsidR="00037D25" w:rsidRDefault="00037D25" w:rsidP="00037D25">
      <w:r w:rsidRPr="002470DC">
        <w:t xml:space="preserve">Prior approval must be given by the </w:t>
      </w:r>
      <w:r>
        <w:t>c</w:t>
      </w:r>
      <w:r w:rsidRPr="002470DC">
        <w:t xml:space="preserve">ommittee for equipment and other items to be purchased for the use of </w:t>
      </w:r>
      <w:r w:rsidR="00DA079D">
        <w:t xml:space="preserve">Upper Bann </w:t>
      </w:r>
      <w:r w:rsidR="00946976">
        <w:rPr>
          <w:bCs/>
        </w:rPr>
        <w:t>u3a</w:t>
      </w:r>
      <w:r>
        <w:t xml:space="preserve"> </w:t>
      </w:r>
      <w:r w:rsidRPr="002470DC">
        <w:t xml:space="preserve">or </w:t>
      </w:r>
      <w:r>
        <w:t xml:space="preserve">specific interest </w:t>
      </w:r>
      <w:r w:rsidRPr="002470DC">
        <w:t xml:space="preserve">groups. In these circumstances, it may be appropriate for a member to purchase the equipment themselves and then claim the cost as a personal expense claim. </w:t>
      </w:r>
    </w:p>
    <w:p w14:paraId="08A9DB1C" w14:textId="77777777" w:rsidR="00666EEB" w:rsidRDefault="00666EEB" w:rsidP="00037D25"/>
    <w:p w14:paraId="70A4F307" w14:textId="56B9B6A2" w:rsidR="00037D25" w:rsidRPr="002470DC" w:rsidRDefault="00037D25" w:rsidP="00037D25">
      <w:r w:rsidRPr="002470DC">
        <w:t xml:space="preserve">All invoices must be issued in the name of </w:t>
      </w:r>
      <w:r w:rsidR="00DA079D">
        <w:t xml:space="preserve">Upper Bann </w:t>
      </w:r>
      <w:r w:rsidR="00946976">
        <w:rPr>
          <w:bCs/>
        </w:rPr>
        <w:t>u3a</w:t>
      </w:r>
      <w:r>
        <w:rPr>
          <w:bCs/>
        </w:rPr>
        <w:t xml:space="preserve">. </w:t>
      </w:r>
    </w:p>
    <w:p w14:paraId="030C3C12" w14:textId="13D8FF9B" w:rsidR="00037D25" w:rsidRPr="0095464A" w:rsidRDefault="00DA079D" w:rsidP="00037D25">
      <w:pPr>
        <w:pStyle w:val="Heading1"/>
      </w:pPr>
      <w:r>
        <w:t xml:space="preserve">4 </w:t>
      </w:r>
      <w:r w:rsidR="00037D25">
        <w:t>Groups’ finances</w:t>
      </w:r>
    </w:p>
    <w:p w14:paraId="07694101" w14:textId="6B6EF2D0" w:rsidR="00037D25" w:rsidRDefault="00037D25" w:rsidP="00037D25">
      <w:pPr>
        <w:rPr>
          <w:bCs/>
        </w:rPr>
      </w:pPr>
      <w:r w:rsidRPr="008406E1">
        <w:t>Interest groups are expected to be self–financing and can collect such sums of money as the group members and leadership deem to be necessary to undertake their activities.</w:t>
      </w:r>
      <w:r>
        <w:t xml:space="preserve"> </w:t>
      </w:r>
      <w:r w:rsidRPr="00AB5FED">
        <w:t>T</w:t>
      </w:r>
      <w:r w:rsidRPr="008406E1">
        <w:t xml:space="preserve">he funds of these groups belong to the </w:t>
      </w:r>
      <w:r w:rsidR="00946976">
        <w:t>u3a</w:t>
      </w:r>
      <w:r w:rsidRPr="008406E1">
        <w:t xml:space="preserve">. </w:t>
      </w:r>
      <w:r>
        <w:rPr>
          <w:bCs/>
        </w:rPr>
        <w:t>G</w:t>
      </w:r>
      <w:r w:rsidRPr="00C6133E">
        <w:rPr>
          <w:bCs/>
        </w:rPr>
        <w:t xml:space="preserve">roups are </w:t>
      </w:r>
      <w:r>
        <w:rPr>
          <w:bCs/>
        </w:rPr>
        <w:t>permitted</w:t>
      </w:r>
      <w:r w:rsidRPr="00C6133E">
        <w:rPr>
          <w:bCs/>
        </w:rPr>
        <w:t xml:space="preserve"> to make any expenditure deemed necessary by the group members and the group </w:t>
      </w:r>
      <w:r w:rsidR="00DA079D">
        <w:rPr>
          <w:bCs/>
        </w:rPr>
        <w:t>convenors</w:t>
      </w:r>
      <w:r>
        <w:rPr>
          <w:bCs/>
        </w:rPr>
        <w:t xml:space="preserve"> </w:t>
      </w:r>
      <w:r w:rsidRPr="00C6133E">
        <w:rPr>
          <w:bCs/>
        </w:rPr>
        <w:t xml:space="preserve">and can withdraw money on </w:t>
      </w:r>
      <w:r>
        <w:rPr>
          <w:bCs/>
        </w:rPr>
        <w:t>request</w:t>
      </w:r>
      <w:r w:rsidRPr="00C6133E">
        <w:rPr>
          <w:bCs/>
        </w:rPr>
        <w:t xml:space="preserve"> from the </w:t>
      </w:r>
      <w:r>
        <w:rPr>
          <w:bCs/>
        </w:rPr>
        <w:t>ringfenced</w:t>
      </w:r>
      <w:r w:rsidRPr="00C6133E">
        <w:rPr>
          <w:bCs/>
        </w:rPr>
        <w:t xml:space="preserve"> funds held by the </w:t>
      </w:r>
      <w:r w:rsidR="00946976">
        <w:rPr>
          <w:bCs/>
        </w:rPr>
        <w:t>u3a</w:t>
      </w:r>
      <w:r w:rsidRPr="00C6133E">
        <w:rPr>
          <w:bCs/>
        </w:rPr>
        <w:t xml:space="preserve"> on their behalf</w:t>
      </w:r>
      <w:r>
        <w:rPr>
          <w:bCs/>
        </w:rPr>
        <w:t>, as appropriate</w:t>
      </w:r>
      <w:r w:rsidRPr="00C6133E">
        <w:rPr>
          <w:bCs/>
        </w:rPr>
        <w:t xml:space="preserve">. </w:t>
      </w:r>
      <w:r>
        <w:rPr>
          <w:bCs/>
        </w:rPr>
        <w:t xml:space="preserve">The Treasurer, Group Co-ordinator and Group </w:t>
      </w:r>
      <w:r w:rsidR="00DA079D">
        <w:rPr>
          <w:bCs/>
        </w:rPr>
        <w:t>Convenor</w:t>
      </w:r>
      <w:r>
        <w:rPr>
          <w:bCs/>
        </w:rPr>
        <w:t xml:space="preserve">(s) need to agree what records they need to keep of the </w:t>
      </w:r>
      <w:proofErr w:type="gramStart"/>
      <w:r>
        <w:rPr>
          <w:bCs/>
        </w:rPr>
        <w:t>groups</w:t>
      </w:r>
      <w:proofErr w:type="gramEnd"/>
      <w:r>
        <w:rPr>
          <w:bCs/>
        </w:rPr>
        <w:t xml:space="preserve"> transactions in order to:</w:t>
      </w:r>
    </w:p>
    <w:p w14:paraId="7613E970" w14:textId="77777777" w:rsidR="00DE38BA" w:rsidRDefault="00DE38BA" w:rsidP="00037D25">
      <w:pPr>
        <w:rPr>
          <w:bCs/>
        </w:rPr>
      </w:pPr>
    </w:p>
    <w:p w14:paraId="6BEF7B43" w14:textId="77777777" w:rsidR="00037D25" w:rsidRDefault="00037D25" w:rsidP="00037D25">
      <w:pPr>
        <w:pStyle w:val="ListParagraph"/>
        <w:numPr>
          <w:ilvl w:val="0"/>
          <w:numId w:val="16"/>
        </w:numPr>
        <w:spacing w:after="160" w:line="259" w:lineRule="auto"/>
        <w:rPr>
          <w:bCs/>
        </w:rPr>
      </w:pPr>
      <w:r>
        <w:rPr>
          <w:bCs/>
        </w:rPr>
        <w:t xml:space="preserve">Allow the Treasurer to keep accurate accounts for presentation to the AGM, for discussion with the trustees and to meet regulatory requirements. </w:t>
      </w:r>
    </w:p>
    <w:p w14:paraId="5D589724" w14:textId="77777777" w:rsidR="00037D25" w:rsidRDefault="00037D25" w:rsidP="00037D25">
      <w:pPr>
        <w:pStyle w:val="ListParagraph"/>
        <w:numPr>
          <w:ilvl w:val="0"/>
          <w:numId w:val="16"/>
        </w:numPr>
        <w:spacing w:after="160" w:line="259" w:lineRule="auto"/>
        <w:rPr>
          <w:bCs/>
        </w:rPr>
      </w:pPr>
      <w:r>
        <w:rPr>
          <w:bCs/>
        </w:rPr>
        <w:t xml:space="preserve">Allow the group members to understand how their monies are being managed. </w:t>
      </w:r>
    </w:p>
    <w:p w14:paraId="2AAB1AAB" w14:textId="77777777" w:rsidR="00037D25" w:rsidRDefault="00037D25" w:rsidP="00037D25">
      <w:pPr>
        <w:pStyle w:val="ListParagraph"/>
        <w:numPr>
          <w:ilvl w:val="0"/>
          <w:numId w:val="16"/>
        </w:numPr>
        <w:spacing w:after="160" w:line="259" w:lineRule="auto"/>
        <w:rPr>
          <w:bCs/>
        </w:rPr>
      </w:pPr>
      <w:r>
        <w:rPr>
          <w:bCs/>
        </w:rPr>
        <w:t xml:space="preserve">Maintain transparency and trust for all concerned. </w:t>
      </w:r>
    </w:p>
    <w:p w14:paraId="012ADCC1" w14:textId="77777777" w:rsidR="00037D25" w:rsidRDefault="00037D25" w:rsidP="00037D25">
      <w:pPr>
        <w:pStyle w:val="ListParagraph"/>
        <w:numPr>
          <w:ilvl w:val="0"/>
          <w:numId w:val="16"/>
        </w:numPr>
        <w:spacing w:after="160" w:line="259" w:lineRule="auto"/>
        <w:rPr>
          <w:bCs/>
        </w:rPr>
      </w:pPr>
      <w:r>
        <w:rPr>
          <w:bCs/>
        </w:rPr>
        <w:t xml:space="preserve">Minimise the risk of error and potential loss of funds. </w:t>
      </w:r>
    </w:p>
    <w:p w14:paraId="6463884A" w14:textId="77777777" w:rsidR="00037D25" w:rsidRDefault="00037D25" w:rsidP="00037D25">
      <w:pPr>
        <w:pStyle w:val="ListParagraph"/>
        <w:numPr>
          <w:ilvl w:val="0"/>
          <w:numId w:val="16"/>
        </w:numPr>
        <w:spacing w:after="160" w:line="259" w:lineRule="auto"/>
        <w:rPr>
          <w:bCs/>
        </w:rPr>
      </w:pPr>
      <w:r>
        <w:rPr>
          <w:bCs/>
        </w:rPr>
        <w:t xml:space="preserve">Allow group leaders to maintain cash floats. </w:t>
      </w:r>
    </w:p>
    <w:p w14:paraId="59707738" w14:textId="583FB2B9" w:rsidR="00037D25" w:rsidRPr="00C66E5D" w:rsidRDefault="00DA079D" w:rsidP="00037D25">
      <w:pPr>
        <w:pStyle w:val="Heading2"/>
      </w:pPr>
      <w:r>
        <w:t>4</w:t>
      </w:r>
      <w:r w:rsidR="006855AD">
        <w:t xml:space="preserve">.1 </w:t>
      </w:r>
      <w:r w:rsidR="00037D25">
        <w:t>Receipts</w:t>
      </w:r>
    </w:p>
    <w:p w14:paraId="4A9A79B5" w14:textId="0096B5FA" w:rsidR="00037D25" w:rsidRDefault="00037D25" w:rsidP="00037D25">
      <w:pPr>
        <w:rPr>
          <w:bCs/>
        </w:rPr>
      </w:pPr>
      <w:r>
        <w:rPr>
          <w:bCs/>
        </w:rPr>
        <w:t xml:space="preserve">To manage the handover of cash and cheques to be paid into the </w:t>
      </w:r>
      <w:r w:rsidR="00DA079D">
        <w:rPr>
          <w:bCs/>
        </w:rPr>
        <w:t xml:space="preserve">Upper Bann </w:t>
      </w:r>
      <w:r w:rsidR="00946976">
        <w:rPr>
          <w:bCs/>
        </w:rPr>
        <w:t>u3a</w:t>
      </w:r>
      <w:r>
        <w:rPr>
          <w:bCs/>
        </w:rPr>
        <w:t xml:space="preserve"> bank account the committee has decided that:</w:t>
      </w:r>
    </w:p>
    <w:p w14:paraId="1B5F6D1D" w14:textId="77777777" w:rsidR="00DA079D" w:rsidRDefault="00DA079D" w:rsidP="00037D25">
      <w:pPr>
        <w:rPr>
          <w:bCs/>
        </w:rPr>
      </w:pPr>
    </w:p>
    <w:p w14:paraId="233BF0D8" w14:textId="64BC12CD" w:rsidR="00037D25" w:rsidRPr="00C66E5D" w:rsidRDefault="00037D25" w:rsidP="00037D25">
      <w:pPr>
        <w:pStyle w:val="ListParagraph"/>
        <w:numPr>
          <w:ilvl w:val="0"/>
          <w:numId w:val="17"/>
        </w:numPr>
        <w:spacing w:after="160" w:line="256" w:lineRule="auto"/>
        <w:rPr>
          <w:bCs/>
        </w:rPr>
      </w:pPr>
      <w:r w:rsidRPr="00C66E5D">
        <w:rPr>
          <w:bCs/>
        </w:rPr>
        <w:t xml:space="preserve">Bank paying in slips will not be given to group </w:t>
      </w:r>
      <w:r w:rsidR="00616C81">
        <w:rPr>
          <w:bCs/>
        </w:rPr>
        <w:t>convenors</w:t>
      </w:r>
      <w:r w:rsidRPr="00C66E5D">
        <w:rPr>
          <w:bCs/>
        </w:rPr>
        <w:t xml:space="preserve"> for this purpose. </w:t>
      </w:r>
    </w:p>
    <w:p w14:paraId="4D934B03" w14:textId="57B04BEF" w:rsidR="00037D25" w:rsidRPr="00C66E5D" w:rsidRDefault="00037D25" w:rsidP="00037D25">
      <w:pPr>
        <w:pStyle w:val="ListParagraph"/>
        <w:numPr>
          <w:ilvl w:val="0"/>
          <w:numId w:val="17"/>
        </w:numPr>
        <w:spacing w:after="160" w:line="256" w:lineRule="auto"/>
        <w:rPr>
          <w:bCs/>
        </w:rPr>
      </w:pPr>
      <w:r w:rsidRPr="00C66E5D">
        <w:rPr>
          <w:bCs/>
        </w:rPr>
        <w:t xml:space="preserve">Group </w:t>
      </w:r>
      <w:r w:rsidR="00616C81">
        <w:rPr>
          <w:bCs/>
        </w:rPr>
        <w:t xml:space="preserve">convenors </w:t>
      </w:r>
      <w:r w:rsidRPr="00C66E5D">
        <w:rPr>
          <w:bCs/>
        </w:rPr>
        <w:t xml:space="preserve">may not pay sums due by issuing their own cheque or paying online through their own bank account. </w:t>
      </w:r>
    </w:p>
    <w:p w14:paraId="26B182F0" w14:textId="0686135E" w:rsidR="00037D25" w:rsidRDefault="00037D25" w:rsidP="00037D25">
      <w:pPr>
        <w:pStyle w:val="ListParagraph"/>
        <w:numPr>
          <w:ilvl w:val="0"/>
          <w:numId w:val="17"/>
        </w:numPr>
        <w:spacing w:after="160" w:line="256" w:lineRule="auto"/>
        <w:rPr>
          <w:bCs/>
        </w:rPr>
      </w:pPr>
      <w:r>
        <w:rPr>
          <w:bCs/>
        </w:rPr>
        <w:t xml:space="preserve">Where applicable receipts will need to be given to group </w:t>
      </w:r>
      <w:r w:rsidR="00616C81">
        <w:rPr>
          <w:bCs/>
        </w:rPr>
        <w:t>convenors</w:t>
      </w:r>
      <w:r>
        <w:rPr>
          <w:bCs/>
        </w:rPr>
        <w:t xml:space="preserve"> or acknowledged by email. </w:t>
      </w:r>
    </w:p>
    <w:p w14:paraId="02F90AA8" w14:textId="77777777" w:rsidR="00037D25" w:rsidRDefault="00037D25" w:rsidP="00037D25">
      <w:pPr>
        <w:pStyle w:val="ListParagraph"/>
        <w:numPr>
          <w:ilvl w:val="0"/>
          <w:numId w:val="17"/>
        </w:numPr>
        <w:spacing w:after="160" w:line="256" w:lineRule="auto"/>
        <w:rPr>
          <w:bCs/>
        </w:rPr>
      </w:pPr>
      <w:r>
        <w:rPr>
          <w:bCs/>
        </w:rPr>
        <w:t xml:space="preserve">Where net sums are being paid over this needs to be fully demonstrated to the Treasurer. </w:t>
      </w:r>
    </w:p>
    <w:p w14:paraId="271A7DDD" w14:textId="4321551D" w:rsidR="00037D25" w:rsidRDefault="00037D25" w:rsidP="00037D25">
      <w:pPr>
        <w:pStyle w:val="ListParagraph"/>
        <w:numPr>
          <w:ilvl w:val="0"/>
          <w:numId w:val="17"/>
        </w:numPr>
        <w:spacing w:after="160" w:line="259" w:lineRule="auto"/>
      </w:pPr>
      <w:r>
        <w:t xml:space="preserve">Cash held back for cash flow purposes will be within the </w:t>
      </w:r>
      <w:r w:rsidR="00946976">
        <w:t>u3a</w:t>
      </w:r>
      <w:r>
        <w:t xml:space="preserve">’s approved limits (they will vary by activity). </w:t>
      </w:r>
    </w:p>
    <w:p w14:paraId="3E5B4EEB" w14:textId="3C88F478" w:rsidR="00037D25" w:rsidRPr="006855AD" w:rsidRDefault="00DA079D" w:rsidP="006855AD">
      <w:pPr>
        <w:pStyle w:val="Heading2"/>
        <w:rPr>
          <w:rStyle w:val="Strong"/>
          <w:b/>
          <w:bCs w:val="0"/>
        </w:rPr>
      </w:pPr>
      <w:r>
        <w:rPr>
          <w:rStyle w:val="Strong"/>
          <w:b/>
          <w:bCs w:val="0"/>
        </w:rPr>
        <w:lastRenderedPageBreak/>
        <w:t>4</w:t>
      </w:r>
      <w:r w:rsidR="006855AD" w:rsidRPr="006855AD">
        <w:rPr>
          <w:rStyle w:val="Strong"/>
          <w:b/>
          <w:bCs w:val="0"/>
        </w:rPr>
        <w:t xml:space="preserve">.2 </w:t>
      </w:r>
      <w:r w:rsidR="00037D25" w:rsidRPr="006855AD">
        <w:rPr>
          <w:rStyle w:val="Strong"/>
          <w:b/>
          <w:bCs w:val="0"/>
        </w:rPr>
        <w:t>Payments</w:t>
      </w:r>
    </w:p>
    <w:p w14:paraId="4FEF70BA" w14:textId="50A261C0" w:rsidR="00037D25" w:rsidRDefault="00037D25" w:rsidP="00037D25">
      <w:r>
        <w:t xml:space="preserve">The committee will inform relevant group </w:t>
      </w:r>
      <w:r w:rsidR="00616C81">
        <w:t>convenors</w:t>
      </w:r>
      <w:r>
        <w:t xml:space="preserve"> as to the approved process for payments relating to:</w:t>
      </w:r>
    </w:p>
    <w:p w14:paraId="2FC463DE" w14:textId="36B67DF3" w:rsidR="00037D25" w:rsidRDefault="00037D25" w:rsidP="00037D25">
      <w:pPr>
        <w:pStyle w:val="ListParagraph"/>
        <w:numPr>
          <w:ilvl w:val="0"/>
          <w:numId w:val="19"/>
        </w:numPr>
        <w:spacing w:after="160" w:line="259" w:lineRule="auto"/>
      </w:pPr>
      <w:r>
        <w:t xml:space="preserve">When a trip is organised by and paid through the </w:t>
      </w:r>
      <w:r w:rsidR="00946976">
        <w:t>u3a</w:t>
      </w:r>
      <w:r>
        <w:t xml:space="preserve"> or paid directly by the members to the trip organiser. </w:t>
      </w:r>
    </w:p>
    <w:p w14:paraId="1C37FC64" w14:textId="77777777" w:rsidR="00037D25" w:rsidRDefault="00037D25" w:rsidP="00037D25">
      <w:pPr>
        <w:pStyle w:val="ListParagraph"/>
        <w:numPr>
          <w:ilvl w:val="0"/>
          <w:numId w:val="18"/>
        </w:numPr>
        <w:spacing w:after="160" w:line="259" w:lineRule="auto"/>
      </w:pPr>
      <w:r>
        <w:t>When payments may be deducted from activity revenue:</w:t>
      </w:r>
    </w:p>
    <w:p w14:paraId="2ADA3968" w14:textId="77777777" w:rsidR="00037D25" w:rsidRDefault="00037D25" w:rsidP="00037D25">
      <w:pPr>
        <w:pStyle w:val="ListParagraph"/>
        <w:numPr>
          <w:ilvl w:val="1"/>
          <w:numId w:val="18"/>
        </w:numPr>
        <w:spacing w:after="160" w:line="259" w:lineRule="auto"/>
      </w:pPr>
      <w:r>
        <w:t>Venues</w:t>
      </w:r>
    </w:p>
    <w:p w14:paraId="10D923A6" w14:textId="77777777" w:rsidR="00037D25" w:rsidRDefault="00037D25" w:rsidP="00037D25">
      <w:pPr>
        <w:pStyle w:val="ListParagraph"/>
        <w:numPr>
          <w:ilvl w:val="1"/>
          <w:numId w:val="18"/>
        </w:numPr>
        <w:spacing w:after="160" w:line="259" w:lineRule="auto"/>
      </w:pPr>
      <w:r>
        <w:t>Coaches</w:t>
      </w:r>
    </w:p>
    <w:p w14:paraId="75395B1D" w14:textId="77777777" w:rsidR="00037D25" w:rsidRDefault="00037D25" w:rsidP="00037D25">
      <w:pPr>
        <w:pStyle w:val="ListParagraph"/>
        <w:numPr>
          <w:ilvl w:val="1"/>
          <w:numId w:val="18"/>
        </w:numPr>
        <w:spacing w:after="160" w:line="259" w:lineRule="auto"/>
      </w:pPr>
      <w:r>
        <w:t>Tutors</w:t>
      </w:r>
    </w:p>
    <w:p w14:paraId="34695023" w14:textId="77777777" w:rsidR="00037D25" w:rsidRDefault="00037D25" w:rsidP="00037D25">
      <w:pPr>
        <w:pStyle w:val="ListParagraph"/>
        <w:numPr>
          <w:ilvl w:val="1"/>
          <w:numId w:val="18"/>
        </w:numPr>
        <w:spacing w:after="160" w:line="259" w:lineRule="auto"/>
      </w:pPr>
      <w:r>
        <w:t>Speakers</w:t>
      </w:r>
    </w:p>
    <w:p w14:paraId="47341812" w14:textId="77777777" w:rsidR="00037D25" w:rsidRDefault="00037D25" w:rsidP="00037D25">
      <w:pPr>
        <w:pStyle w:val="ListParagraph"/>
        <w:numPr>
          <w:ilvl w:val="1"/>
          <w:numId w:val="18"/>
        </w:numPr>
        <w:spacing w:after="160" w:line="259" w:lineRule="auto"/>
      </w:pPr>
      <w:r>
        <w:t>Other</w:t>
      </w:r>
    </w:p>
    <w:p w14:paraId="348C3DB6" w14:textId="3C1C468A" w:rsidR="00037D25" w:rsidRDefault="00037D25" w:rsidP="00037D25">
      <w:pPr>
        <w:pStyle w:val="ListParagraph"/>
        <w:numPr>
          <w:ilvl w:val="0"/>
          <w:numId w:val="18"/>
        </w:numPr>
        <w:spacing w:after="160" w:line="259" w:lineRule="auto"/>
      </w:pPr>
      <w:r>
        <w:t xml:space="preserve">When payment for venues, coaches, tutors, speakers etc must be paid by the </w:t>
      </w:r>
      <w:r w:rsidR="00946976">
        <w:t>u3a</w:t>
      </w:r>
      <w:r>
        <w:t xml:space="preserve">. </w:t>
      </w:r>
    </w:p>
    <w:p w14:paraId="03283A6D" w14:textId="77777777" w:rsidR="00037D25" w:rsidRDefault="00037D25" w:rsidP="00037D25">
      <w:r w:rsidRPr="00BF6195">
        <w:rPr>
          <w:bCs/>
        </w:rPr>
        <w:t>Outside</w:t>
      </w:r>
      <w:r w:rsidRPr="003F1DF4">
        <w:t xml:space="preserve"> speakers should be asked to state their fees and any travel costs at the time of booking and a cheque obtained from the </w:t>
      </w:r>
      <w:r w:rsidRPr="00BF6195">
        <w:rPr>
          <w:bCs/>
        </w:rPr>
        <w:t>Treasurer</w:t>
      </w:r>
      <w:r w:rsidRPr="003F1DF4">
        <w:t>.</w:t>
      </w:r>
    </w:p>
    <w:p w14:paraId="1507950F" w14:textId="77777777" w:rsidR="006855AD" w:rsidRDefault="006855AD" w:rsidP="00037D25"/>
    <w:p w14:paraId="395609C4" w14:textId="3C95DFC4" w:rsidR="00037D25" w:rsidRDefault="00037D25" w:rsidP="00037D25">
      <w:pPr>
        <w:rPr>
          <w:bCs/>
        </w:rPr>
      </w:pPr>
      <w:r w:rsidRPr="00BF6195">
        <w:rPr>
          <w:bCs/>
        </w:rPr>
        <w:t xml:space="preserve">Where the </w:t>
      </w:r>
      <w:r>
        <w:rPr>
          <w:bCs/>
        </w:rPr>
        <w:t>c</w:t>
      </w:r>
      <w:r w:rsidRPr="00BF6195">
        <w:rPr>
          <w:bCs/>
        </w:rPr>
        <w:t>ommittee has agreed the use of a paid tutor, they must provide evidence of their self</w:t>
      </w:r>
      <w:r>
        <w:rPr>
          <w:bCs/>
        </w:rPr>
        <w:t>-</w:t>
      </w:r>
      <w:r w:rsidRPr="00BF6195">
        <w:rPr>
          <w:bCs/>
        </w:rPr>
        <w:t>employed</w:t>
      </w:r>
      <w:r w:rsidRPr="0073281C">
        <w:rPr>
          <w:bCs/>
        </w:rPr>
        <w:t xml:space="preserve"> status and invoice the </w:t>
      </w:r>
      <w:r w:rsidR="00946976">
        <w:rPr>
          <w:bCs/>
        </w:rPr>
        <w:t>u3a</w:t>
      </w:r>
      <w:r w:rsidRPr="0073281C">
        <w:rPr>
          <w:bCs/>
        </w:rPr>
        <w:t xml:space="preserve"> as agreed.</w:t>
      </w:r>
    </w:p>
    <w:p w14:paraId="7233D217" w14:textId="77777777" w:rsidR="006855AD" w:rsidRPr="003F1DF4" w:rsidRDefault="006855AD" w:rsidP="00037D25"/>
    <w:p w14:paraId="34C17774" w14:textId="77777777" w:rsidR="00037D25" w:rsidRDefault="00037D25" w:rsidP="00037D25">
      <w:pPr>
        <w:rPr>
          <w:b/>
        </w:rPr>
      </w:pPr>
      <w:r w:rsidRPr="008F77F3">
        <w:t xml:space="preserve">The </w:t>
      </w:r>
      <w:r>
        <w:t>c</w:t>
      </w:r>
      <w:r w:rsidRPr="008F77F3">
        <w:t xml:space="preserve">ommittee (via the Treasurer) will monitor the income and expenditure of the </w:t>
      </w:r>
      <w:r>
        <w:t>g</w:t>
      </w:r>
      <w:r w:rsidRPr="008F77F3">
        <w:t>roups</w:t>
      </w:r>
      <w:r>
        <w:t>. Group leaders need to provide regular information, as agreed, to the Treasurer. Where groups do not comply then the committee will review as to whether the group is legitimately operating in line with the insurance and financial requirements.</w:t>
      </w:r>
    </w:p>
    <w:p w14:paraId="7D10600C" w14:textId="36E6364F" w:rsidR="00037D25" w:rsidRPr="0095464A" w:rsidRDefault="00616C81" w:rsidP="00037D25">
      <w:pPr>
        <w:pStyle w:val="Heading2"/>
      </w:pPr>
      <w:r>
        <w:t>4</w:t>
      </w:r>
      <w:r w:rsidR="008F7B34">
        <w:t xml:space="preserve">.3 </w:t>
      </w:r>
      <w:r w:rsidR="00037D25">
        <w:t>Social activities</w:t>
      </w:r>
    </w:p>
    <w:p w14:paraId="7841B46D" w14:textId="77777777" w:rsidR="00037D25" w:rsidRPr="000E20D5" w:rsidRDefault="00037D25" w:rsidP="00037D25">
      <w:r>
        <w:t>E</w:t>
      </w:r>
      <w:r w:rsidRPr="000E20D5">
        <w:t>vents such as theatre trips, visits or educational days out must be charged at cost and all participants pay appropriately</w:t>
      </w:r>
      <w:r>
        <w:t>. The costs paid by members must cover out-of-pocket expenses.</w:t>
      </w:r>
      <w:r w:rsidRPr="000E20D5">
        <w:t xml:space="preserve"> </w:t>
      </w:r>
    </w:p>
    <w:p w14:paraId="0BB3B469" w14:textId="77777777" w:rsidR="00037D25" w:rsidRDefault="00037D25" w:rsidP="00037D25">
      <w:r w:rsidRPr="000E20D5">
        <w:t>The organiser of an event must not benefit from any discount (e.g. a free place) offered by the organisation providing the event. The value of free places must be shared out among all participants to the event.</w:t>
      </w:r>
    </w:p>
    <w:p w14:paraId="6715A701" w14:textId="77777777" w:rsidR="008F7B34" w:rsidRDefault="008F7B34" w:rsidP="00037D25"/>
    <w:p w14:paraId="081CC889" w14:textId="5749B6BC" w:rsidR="00037D25" w:rsidRPr="000E20D5" w:rsidRDefault="00037D25" w:rsidP="00037D25">
      <w:r w:rsidRPr="000E20D5">
        <w:t xml:space="preserve">Out-of-pocket expenses can be paid to an organiser out of the money collected for the event. As all </w:t>
      </w:r>
      <w:r w:rsidR="00946976">
        <w:t>u3a</w:t>
      </w:r>
      <w:r w:rsidRPr="000E20D5">
        <w:t xml:space="preserve"> members offer their services free to the movement, the organiser(s) must not get any pecuniary reward for organising an event</w:t>
      </w:r>
      <w:r>
        <w:t>.</w:t>
      </w:r>
      <w:r w:rsidRPr="000E20D5">
        <w:t xml:space="preserve"> </w:t>
      </w:r>
    </w:p>
    <w:p w14:paraId="5345DF93" w14:textId="745FA93A" w:rsidR="00037D25" w:rsidRPr="0095464A" w:rsidRDefault="00616C81" w:rsidP="00037D25">
      <w:pPr>
        <w:pStyle w:val="Heading2"/>
      </w:pPr>
      <w:r>
        <w:t>4</w:t>
      </w:r>
      <w:r w:rsidR="008F7B34">
        <w:t xml:space="preserve">.4 </w:t>
      </w:r>
      <w:r w:rsidR="00037D25">
        <w:t>Payments to other charities</w:t>
      </w:r>
    </w:p>
    <w:p w14:paraId="3A9EDFE5" w14:textId="25B40DEE" w:rsidR="00037D25" w:rsidRPr="000E20D5" w:rsidRDefault="00037D25" w:rsidP="00037D25">
      <w:r w:rsidRPr="000E20D5">
        <w:t xml:space="preserve">In line with charity law, a </w:t>
      </w:r>
      <w:r w:rsidR="00946976">
        <w:t>u3a</w:t>
      </w:r>
      <w:r w:rsidRPr="000E20D5">
        <w:t xml:space="preserve"> cannot raise funds for another charity that does not have similar charitable objectives. </w:t>
      </w:r>
      <w:r w:rsidR="00616C81">
        <w:t xml:space="preserve">Upper Bann </w:t>
      </w:r>
      <w:r w:rsidR="00946976">
        <w:t>u3a</w:t>
      </w:r>
      <w:r>
        <w:t xml:space="preserve"> will make payments to speakers who have indicated that they intend to donate their fee to a specific charity but not direct to their nominated charity.</w:t>
      </w:r>
    </w:p>
    <w:p w14:paraId="7C0037B1" w14:textId="673F678F" w:rsidR="00037D25" w:rsidRPr="0095464A" w:rsidRDefault="00616C81" w:rsidP="00037D25">
      <w:pPr>
        <w:pStyle w:val="Heading1"/>
      </w:pPr>
      <w:r>
        <w:lastRenderedPageBreak/>
        <w:t>5</w:t>
      </w:r>
      <w:r w:rsidR="008F7B34">
        <w:t xml:space="preserve"> </w:t>
      </w:r>
      <w:r w:rsidR="00037D25">
        <w:t>Expenses policy</w:t>
      </w:r>
    </w:p>
    <w:p w14:paraId="2F6589E5" w14:textId="7C1D8110" w:rsidR="00037D25" w:rsidRDefault="00037D25" w:rsidP="00037D25">
      <w:r>
        <w:rPr>
          <w:bCs/>
        </w:rPr>
        <w:t>Out of pocket e</w:t>
      </w:r>
      <w:r w:rsidRPr="00052DDE">
        <w:rPr>
          <w:bCs/>
        </w:rPr>
        <w:t>xpenses</w:t>
      </w:r>
      <w:r w:rsidRPr="009805AB">
        <w:t xml:space="preserve"> incurred by </w:t>
      </w:r>
      <w:r>
        <w:t xml:space="preserve">the volunteers who are involved with running the </w:t>
      </w:r>
      <w:r w:rsidR="00946976">
        <w:t>u3a</w:t>
      </w:r>
      <w:r>
        <w:t xml:space="preserve"> will be reimbursed. E</w:t>
      </w:r>
      <w:r w:rsidRPr="003300EA">
        <w:t xml:space="preserve">xpense </w:t>
      </w:r>
      <w:r>
        <w:t xml:space="preserve">claims must be submitted with receipts. Expense claims will be authorised by the committee and no committee member should authorise their own claim. Expenses will include – with committee approval – attendance at </w:t>
      </w:r>
      <w:r w:rsidRPr="003300EA">
        <w:t xml:space="preserve">the Trust’s AGM and Conference or </w:t>
      </w:r>
      <w:r>
        <w:t>national/regional</w:t>
      </w:r>
      <w:r w:rsidRPr="003300EA">
        <w:t xml:space="preserve"> workshops</w:t>
      </w:r>
      <w:r>
        <w:t xml:space="preserve">. </w:t>
      </w:r>
    </w:p>
    <w:p w14:paraId="780254DA" w14:textId="77777777" w:rsidR="001A2B0A" w:rsidRPr="003300EA" w:rsidRDefault="001A2B0A" w:rsidP="00037D25"/>
    <w:p w14:paraId="6567F520" w14:textId="77777777" w:rsidR="00037D25" w:rsidRDefault="00037D25" w:rsidP="00037D25">
      <w:r w:rsidRPr="009805AB">
        <w:t xml:space="preserve">All claims need to be made on the appropriate form (copies available from the Treasurer) giving sufficient detail as to the nature of the expense. </w:t>
      </w:r>
    </w:p>
    <w:p w14:paraId="5FA5511C" w14:textId="77777777" w:rsidR="001A2B0A" w:rsidRDefault="001A2B0A" w:rsidP="00037D25"/>
    <w:p w14:paraId="6033ABC8" w14:textId="77777777" w:rsidR="00037D25" w:rsidRDefault="00037D25" w:rsidP="00037D25">
      <w:r>
        <w:rPr>
          <w:bCs/>
        </w:rPr>
        <w:t xml:space="preserve">Expense claims should reflect the cheapest travel option available. </w:t>
      </w:r>
      <w:r w:rsidRPr="00052DDE">
        <w:rPr>
          <w:bCs/>
        </w:rPr>
        <w:t>Travel</w:t>
      </w:r>
      <w:r w:rsidRPr="009805AB">
        <w:t xml:space="preserve"> by car will be reimbursed at the current HMRC approved rate</w:t>
      </w:r>
      <w:r>
        <w:t xml:space="preserve"> for the actual mileage travelled.</w:t>
      </w:r>
      <w:r w:rsidRPr="009805AB">
        <w:t xml:space="preserve"> Car parking and congestion charges can be reclaimed </w:t>
      </w:r>
      <w:r>
        <w:t xml:space="preserve">(with receipts) </w:t>
      </w:r>
      <w:r w:rsidRPr="009805AB">
        <w:t>but parking or other fines will not</w:t>
      </w:r>
      <w:r>
        <w:t xml:space="preserve"> </w:t>
      </w:r>
      <w:r w:rsidRPr="009805AB">
        <w:t xml:space="preserve">be </w:t>
      </w:r>
      <w:r w:rsidRPr="00052DDE">
        <w:rPr>
          <w:bCs/>
        </w:rPr>
        <w:t>allowed</w:t>
      </w:r>
      <w:r w:rsidRPr="009805AB">
        <w:t xml:space="preserve">. </w:t>
      </w:r>
    </w:p>
    <w:p w14:paraId="0CD6D74F" w14:textId="77777777" w:rsidR="001A2B0A" w:rsidRDefault="001A2B0A" w:rsidP="00037D25"/>
    <w:p w14:paraId="39520BB9" w14:textId="77777777" w:rsidR="00037D25" w:rsidRDefault="00037D25" w:rsidP="00037D25">
      <w:r w:rsidRPr="00052DDE">
        <w:rPr>
          <w:bCs/>
        </w:rPr>
        <w:t xml:space="preserve">Overnight </w:t>
      </w:r>
      <w:r w:rsidRPr="009805AB">
        <w:t>accommodation will only be allowed in exceptional circumstances and will need the prior agreement of the</w:t>
      </w:r>
      <w:r>
        <w:t xml:space="preserve"> executive committee.</w:t>
      </w:r>
      <w:r w:rsidRPr="009805AB">
        <w:t xml:space="preserve"> </w:t>
      </w:r>
    </w:p>
    <w:p w14:paraId="1B98798C" w14:textId="00C2FAE3" w:rsidR="00037D25" w:rsidRPr="003300EA" w:rsidRDefault="00616C81" w:rsidP="00037D25">
      <w:pPr>
        <w:pStyle w:val="Heading1"/>
      </w:pPr>
      <w:r>
        <w:t xml:space="preserve">6 </w:t>
      </w:r>
      <w:r w:rsidR="00037D25">
        <w:t xml:space="preserve">Membership Fees and membership of more than one </w:t>
      </w:r>
      <w:r w:rsidR="00946976">
        <w:t>u3a</w:t>
      </w:r>
    </w:p>
    <w:p w14:paraId="437BB252" w14:textId="473621BD" w:rsidR="00037D25" w:rsidRDefault="00037D25" w:rsidP="00037D25">
      <w:r>
        <w:t xml:space="preserve">The membership fee is reviewed on an annual basis. </w:t>
      </w:r>
      <w:r w:rsidR="00616C81">
        <w:t xml:space="preserve">Upper Bann </w:t>
      </w:r>
      <w:r w:rsidR="00946976">
        <w:t>u3a</w:t>
      </w:r>
      <w:r>
        <w:t xml:space="preserve"> is committed to keeping the membership subscription as low as possible to ensure that the </w:t>
      </w:r>
      <w:r w:rsidR="00946976">
        <w:t>u3a</w:t>
      </w:r>
      <w:r>
        <w:t xml:space="preserve"> remains accessible to all members. </w:t>
      </w:r>
      <w:r w:rsidR="00616C81">
        <w:t xml:space="preserve">Upper Bann </w:t>
      </w:r>
      <w:r w:rsidR="00946976">
        <w:t>u3a</w:t>
      </w:r>
      <w:r>
        <w:t xml:space="preserve"> offers a system whereby the membership fee can be adjusted for those who can provide proof of benefits received.</w:t>
      </w:r>
    </w:p>
    <w:p w14:paraId="7B74D20C" w14:textId="5A655A05" w:rsidR="00037D25" w:rsidRDefault="00037D25" w:rsidP="00037D25">
      <w:r>
        <w:t xml:space="preserve">For </w:t>
      </w:r>
      <w:r w:rsidR="00946976">
        <w:t>u3a</w:t>
      </w:r>
      <w:r>
        <w:t xml:space="preserve"> members who can evidence membership of another </w:t>
      </w:r>
      <w:r w:rsidR="00946976">
        <w:t>u3a</w:t>
      </w:r>
      <w:r>
        <w:t xml:space="preserve"> </w:t>
      </w:r>
      <w:r w:rsidR="00616C81">
        <w:t xml:space="preserve">Upper Bann </w:t>
      </w:r>
      <w:r w:rsidR="00946976">
        <w:t>u3a</w:t>
      </w:r>
      <w:r>
        <w:t xml:space="preserve"> will reduce the cost of membership by the amount that is paid to the Trust for each member.</w:t>
      </w:r>
    </w:p>
    <w:p w14:paraId="78C9D8C4" w14:textId="77777777" w:rsidR="00231D96" w:rsidRDefault="00231D96" w:rsidP="00037D25"/>
    <w:p w14:paraId="4BAB0388" w14:textId="66034703" w:rsidR="00037D25" w:rsidRPr="0095464A" w:rsidRDefault="00616C81" w:rsidP="00037D25">
      <w:pPr>
        <w:pStyle w:val="Heading1"/>
      </w:pPr>
      <w:r>
        <w:t>7</w:t>
      </w:r>
      <w:r w:rsidR="00231D96">
        <w:t xml:space="preserve"> </w:t>
      </w:r>
      <w:r w:rsidR="00037D25">
        <w:t>Asset register</w:t>
      </w:r>
    </w:p>
    <w:p w14:paraId="7AB344E8" w14:textId="77777777" w:rsidR="00037D25" w:rsidRDefault="00037D25" w:rsidP="00037D25">
      <w:r w:rsidRPr="001D2438">
        <w:t xml:space="preserve">An </w:t>
      </w:r>
      <w:r>
        <w:t>a</w:t>
      </w:r>
      <w:r w:rsidRPr="001D2438">
        <w:t>sset register is maintained by the Treasurer which records all assets held including their initial purchase price, dat</w:t>
      </w:r>
      <w:r>
        <w:t>e</w:t>
      </w:r>
      <w:r w:rsidRPr="001D2438">
        <w:t xml:space="preserve"> of purchase</w:t>
      </w:r>
      <w:r>
        <w:t>,</w:t>
      </w:r>
      <w:r w:rsidRPr="001D2438">
        <w:t xml:space="preserve"> estimated nominal value</w:t>
      </w:r>
      <w:r>
        <w:t xml:space="preserve"> and location</w:t>
      </w:r>
      <w:r w:rsidRPr="001D2438">
        <w:t>.</w:t>
      </w:r>
    </w:p>
    <w:p w14:paraId="4A676394" w14:textId="77777777" w:rsidR="00037D25" w:rsidRPr="001D2438" w:rsidRDefault="00037D25" w:rsidP="00037D25">
      <w:r w:rsidRPr="001D2438">
        <w:t xml:space="preserve">It should be noted that under a </w:t>
      </w:r>
      <w:r>
        <w:t>r</w:t>
      </w:r>
      <w:r w:rsidRPr="001D2438">
        <w:t xml:space="preserve">eceipts and </w:t>
      </w:r>
      <w:r>
        <w:t>p</w:t>
      </w:r>
      <w:r w:rsidRPr="001D2438">
        <w:t xml:space="preserve">ayments reporting system, all assets are fully written off against </w:t>
      </w:r>
      <w:r>
        <w:t>r</w:t>
      </w:r>
      <w:r w:rsidRPr="001D2438">
        <w:t>eceipts in the year of purchase. The register is reviewed annually</w:t>
      </w:r>
      <w:r w:rsidRPr="00F542A0">
        <w:t>.</w:t>
      </w:r>
      <w:r w:rsidRPr="001D2438">
        <w:t xml:space="preserve"> </w:t>
      </w:r>
    </w:p>
    <w:p w14:paraId="7B6402CC" w14:textId="417DEC11" w:rsidR="00037D25" w:rsidRPr="001D2438" w:rsidRDefault="00616C81" w:rsidP="00037D25">
      <w:pPr>
        <w:pStyle w:val="Heading1"/>
      </w:pPr>
      <w:r>
        <w:t>9</w:t>
      </w:r>
      <w:r w:rsidR="00231D96">
        <w:t xml:space="preserve"> </w:t>
      </w:r>
      <w:r w:rsidR="00037D25">
        <w:t>Reserves</w:t>
      </w:r>
    </w:p>
    <w:p w14:paraId="46CC4ABD" w14:textId="65C65612" w:rsidR="00037D25" w:rsidRDefault="00616C81" w:rsidP="00037D25">
      <w:r>
        <w:t xml:space="preserve">Upper Bann </w:t>
      </w:r>
      <w:r w:rsidR="00946976">
        <w:t>u3a</w:t>
      </w:r>
      <w:r w:rsidR="00037D25">
        <w:t xml:space="preserve"> </w:t>
      </w:r>
      <w:r w:rsidR="00037D25" w:rsidRPr="001D2438">
        <w:t xml:space="preserve">aims to keep a level of reserves that will cover </w:t>
      </w:r>
      <w:r w:rsidR="000E1D78">
        <w:t>24</w:t>
      </w:r>
      <w:r w:rsidR="00037D25">
        <w:t xml:space="preserve"> months</w:t>
      </w:r>
      <w:r w:rsidR="00037D25" w:rsidRPr="001D2438">
        <w:t xml:space="preserve"> of </w:t>
      </w:r>
      <w:r w:rsidR="00037D25">
        <w:t>regular operating activity</w:t>
      </w:r>
      <w:r w:rsidR="00037D25" w:rsidRPr="001D2438">
        <w:t xml:space="preserve">. This is considered by the </w:t>
      </w:r>
      <w:r w:rsidR="00037D25">
        <w:t>c</w:t>
      </w:r>
      <w:r w:rsidR="00037D25" w:rsidRPr="001D2438">
        <w:t xml:space="preserve">ommittee a reasonable level for this type of charity. </w:t>
      </w:r>
    </w:p>
    <w:p w14:paraId="3321DE6A" w14:textId="6FE9A495" w:rsidR="00974E74" w:rsidRDefault="00037D25" w:rsidP="00974E74">
      <w:r w:rsidRPr="000A550B">
        <w:rPr>
          <w:bCs/>
        </w:rPr>
        <w:t>Social</w:t>
      </w:r>
      <w:r w:rsidRPr="00742D62">
        <w:rPr>
          <w:bCs/>
        </w:rPr>
        <w:t xml:space="preserve"> a</w:t>
      </w:r>
      <w:r w:rsidRPr="001D2438">
        <w:t xml:space="preserve">ccount activities are excluded from this </w:t>
      </w:r>
      <w:r>
        <w:t>figure</w:t>
      </w:r>
      <w:r w:rsidRPr="001D2438">
        <w:t xml:space="preserve"> as these activities are inflated by high</w:t>
      </w:r>
      <w:r>
        <w:t>-</w:t>
      </w:r>
      <w:r w:rsidRPr="001D2438">
        <w:t xml:space="preserve">cost activities such as theatre visits and days out and are entirely </w:t>
      </w:r>
      <w:r w:rsidRPr="000A550B">
        <w:rPr>
          <w:bCs/>
        </w:rPr>
        <w:t>self-financing</w:t>
      </w:r>
      <w:r w:rsidRPr="001D2438">
        <w:t xml:space="preserve">. </w:t>
      </w:r>
    </w:p>
    <w:p w14:paraId="355E5576" w14:textId="77777777" w:rsidR="00974E74" w:rsidRPr="002F1C8C" w:rsidRDefault="00974E74" w:rsidP="00974E74"/>
    <w:p w14:paraId="63ECAE81" w14:textId="6A43A5E3" w:rsidR="00974E74" w:rsidRPr="00261E41" w:rsidRDefault="00261E41" w:rsidP="00974E74">
      <w:pPr>
        <w:rPr>
          <w:b/>
          <w:bCs/>
          <w:color w:val="0070C0"/>
        </w:rPr>
      </w:pPr>
      <w:r>
        <w:rPr>
          <w:b/>
          <w:bCs/>
          <w:color w:val="0070C0"/>
        </w:rPr>
        <w:t>Please note that this document has been prepared from information obtained from The Third Age Trust advice and support section for U3A. The recommended Third Age Trust template has been used to develop this policy.</w:t>
      </w:r>
    </w:p>
    <w:sectPr w:rsidR="00974E74" w:rsidRPr="00261E41" w:rsidSect="000C648D">
      <w:headerReference w:type="default" r:id="rId10"/>
      <w:footerReference w:type="even" r:id="rId11"/>
      <w:footerReference w:type="default" r:id="rId12"/>
      <w:pgSz w:w="11900" w:h="16840"/>
      <w:pgMar w:top="2835"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60FC" w14:textId="77777777" w:rsidR="0039114D" w:rsidRDefault="0039114D" w:rsidP="008432C3">
      <w:pPr>
        <w:spacing w:line="240" w:lineRule="auto"/>
      </w:pPr>
      <w:r>
        <w:separator/>
      </w:r>
    </w:p>
  </w:endnote>
  <w:endnote w:type="continuationSeparator" w:id="0">
    <w:p w14:paraId="56AA0218" w14:textId="77777777" w:rsidR="0039114D" w:rsidRDefault="0039114D" w:rsidP="0084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5154493"/>
      <w:docPartObj>
        <w:docPartGallery w:val="Page Numbers (Bottom of Page)"/>
        <w:docPartUnique/>
      </w:docPartObj>
    </w:sdtPr>
    <w:sdtContent>
      <w:p w14:paraId="7050D39E"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D33727" w14:textId="77777777" w:rsidR="000C648D" w:rsidRDefault="000C648D" w:rsidP="000C6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E6B4" w14:textId="20E41630" w:rsidR="000C648D" w:rsidRPr="00A7142C" w:rsidRDefault="00616C81" w:rsidP="000C648D">
    <w:pPr>
      <w:pStyle w:val="BasicParagraph"/>
      <w:ind w:right="360"/>
      <w:rPr>
        <w:rFonts w:ascii="Arial" w:hAnsi="Arial" w:cs="Arial"/>
        <w:color w:val="1C5B9A"/>
        <w:sz w:val="20"/>
        <w:szCs w:val="20"/>
      </w:rPr>
    </w:pPr>
    <w:r>
      <w:rPr>
        <w:rFonts w:ascii="Arial" w:hAnsi="Arial" w:cs="Arial"/>
        <w:color w:val="1C5B9A"/>
        <w:sz w:val="20"/>
        <w:szCs w:val="20"/>
      </w:rPr>
      <w:t xml:space="preserve">Version </w:t>
    </w:r>
    <w:r w:rsidR="00984FB4">
      <w:rPr>
        <w:rFonts w:ascii="Arial" w:hAnsi="Arial" w:cs="Arial"/>
        <w:color w:val="1C5B9A"/>
        <w:sz w:val="20"/>
        <w:szCs w:val="20"/>
      </w:rPr>
      <w:t>1.0</w:t>
    </w:r>
    <w:r w:rsidRPr="00616C81">
      <w:rPr>
        <w:rFonts w:ascii="Arial" w:hAnsi="Arial" w:cs="Arial"/>
        <w:color w:val="1C5B9A"/>
        <w:sz w:val="20"/>
        <w:szCs w:val="20"/>
      </w:rPr>
      <w:ptab w:relativeTo="margin" w:alignment="center" w:leader="none"/>
    </w:r>
    <w:r w:rsidR="000E1D78">
      <w:rPr>
        <w:rFonts w:ascii="Arial" w:hAnsi="Arial" w:cs="Arial"/>
        <w:color w:val="1C5B9A"/>
        <w:sz w:val="20"/>
        <w:szCs w:val="20"/>
      </w:rPr>
      <w:t>June</w:t>
    </w:r>
    <w:r>
      <w:rPr>
        <w:rFonts w:ascii="Arial" w:hAnsi="Arial" w:cs="Arial"/>
        <w:color w:val="1C5B9A"/>
        <w:sz w:val="20"/>
        <w:szCs w:val="20"/>
      </w:rPr>
      <w:t xml:space="preserve"> 2024</w:t>
    </w:r>
    <w:r w:rsidRPr="00616C81">
      <w:rPr>
        <w:rFonts w:ascii="Arial" w:hAnsi="Arial" w:cs="Arial"/>
        <w:color w:val="1C5B9A"/>
        <w:sz w:val="20"/>
        <w:szCs w:val="20"/>
      </w:rPr>
      <w:ptab w:relativeTo="margin" w:alignment="right" w:leader="none"/>
    </w:r>
    <w:r>
      <w:rPr>
        <w:rFonts w:ascii="Arial" w:hAnsi="Arial" w:cs="Arial"/>
        <w:color w:val="1C5B9A"/>
        <w:sz w:val="20"/>
        <w:szCs w:val="20"/>
      </w:rPr>
      <w:t>Committee Approval</w:t>
    </w:r>
    <w:r w:rsidR="00984FB4">
      <w:rPr>
        <w:rFonts w:ascii="Arial" w:hAnsi="Arial" w:cs="Arial"/>
        <w:color w:val="1C5B9A"/>
        <w:sz w:val="20"/>
        <w:szCs w:val="20"/>
      </w:rPr>
      <w:t xml:space="preserve"> 10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FAF7" w14:textId="77777777" w:rsidR="0039114D" w:rsidRDefault="0039114D" w:rsidP="008432C3">
      <w:pPr>
        <w:spacing w:line="240" w:lineRule="auto"/>
      </w:pPr>
      <w:r>
        <w:separator/>
      </w:r>
    </w:p>
  </w:footnote>
  <w:footnote w:type="continuationSeparator" w:id="0">
    <w:p w14:paraId="4E361E78" w14:textId="77777777" w:rsidR="0039114D" w:rsidRDefault="0039114D" w:rsidP="008432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0F6B" w14:textId="77777777" w:rsidR="008432C3" w:rsidRDefault="008432C3">
    <w:pPr>
      <w:pStyle w:val="Header"/>
    </w:pPr>
    <w:r>
      <w:rPr>
        <w:noProof/>
      </w:rPr>
      <w:drawing>
        <wp:anchor distT="0" distB="0" distL="114300" distR="114300" simplePos="0" relativeHeight="251658240" behindDoc="1" locked="0" layoutInCell="1" allowOverlap="1" wp14:anchorId="4E26F465" wp14:editId="477AAD91">
          <wp:simplePos x="0" y="0"/>
          <wp:positionH relativeFrom="column">
            <wp:posOffset>-720090</wp:posOffset>
          </wp:positionH>
          <wp:positionV relativeFrom="paragraph">
            <wp:posOffset>-450215</wp:posOffset>
          </wp:positionV>
          <wp:extent cx="7557074" cy="14439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390879"/>
    <w:multiLevelType w:val="multilevel"/>
    <w:tmpl w:val="58A42642"/>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pStyle w:val="Level3Number"/>
      <w:lvlText w:val="%1.%2.%3"/>
      <w:lvlJc w:val="left"/>
      <w:pPr>
        <w:tabs>
          <w:tab w:val="num" w:pos="1588"/>
        </w:tabs>
        <w:ind w:left="1588" w:hanging="908"/>
      </w:pPr>
      <w:rPr>
        <w:b w:val="0"/>
      </w:rPr>
    </w:lvl>
    <w:lvl w:ilvl="3">
      <w:start w:val="1"/>
      <w:numFmt w:val="lowerLetter"/>
      <w:lvlText w:val="(%4)"/>
      <w:lvlJc w:val="left"/>
      <w:pPr>
        <w:tabs>
          <w:tab w:val="num" w:pos="2041"/>
        </w:tabs>
        <w:ind w:left="2041" w:hanging="453"/>
      </w:pPr>
    </w:lvl>
    <w:lvl w:ilvl="4">
      <w:start w:val="1"/>
      <w:numFmt w:val="lowerRoman"/>
      <w:lvlText w:val="(%5)"/>
      <w:lvlJc w:val="left"/>
      <w:pPr>
        <w:tabs>
          <w:tab w:val="num" w:pos="2495"/>
        </w:tabs>
        <w:ind w:left="2495" w:hanging="454"/>
      </w:pPr>
    </w:lvl>
    <w:lvl w:ilvl="5">
      <w:start w:val="1"/>
      <w:numFmt w:val="upperLetter"/>
      <w:lvlText w:val="(%6)"/>
      <w:lvlJc w:val="left"/>
      <w:pPr>
        <w:tabs>
          <w:tab w:val="num" w:pos="2948"/>
        </w:tabs>
        <w:ind w:left="2948" w:hanging="453"/>
      </w:pPr>
    </w:lvl>
    <w:lvl w:ilvl="6">
      <w:start w:val="1"/>
      <w:numFmt w:val="none"/>
      <w:suff w:val="nothing"/>
      <w:lvlText w:val=""/>
      <w:lvlJc w:val="left"/>
      <w:pPr>
        <w:ind w:left="2948" w:firstLine="0"/>
      </w:pPr>
    </w:lvl>
    <w:lvl w:ilvl="7">
      <w:start w:val="1"/>
      <w:numFmt w:val="none"/>
      <w:suff w:val="nothing"/>
      <w:lvlText w:val=""/>
      <w:lvlJc w:val="left"/>
      <w:pPr>
        <w:ind w:left="2948" w:firstLine="0"/>
      </w:pPr>
    </w:lvl>
    <w:lvl w:ilvl="8">
      <w:start w:val="1"/>
      <w:numFmt w:val="none"/>
      <w:suff w:val="nothing"/>
      <w:lvlText w:val=""/>
      <w:lvlJc w:val="left"/>
      <w:pPr>
        <w:ind w:left="2948" w:firstLine="0"/>
      </w:pPr>
    </w:lvl>
  </w:abstractNum>
  <w:abstractNum w:abstractNumId="5" w15:restartNumberingAfterBreak="0">
    <w:nsid w:val="1DBE44D2"/>
    <w:multiLevelType w:val="hybridMultilevel"/>
    <w:tmpl w:val="ECD6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D7CF7"/>
    <w:multiLevelType w:val="hybridMultilevel"/>
    <w:tmpl w:val="D8E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F6F10"/>
    <w:multiLevelType w:val="hybridMultilevel"/>
    <w:tmpl w:val="05165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F3DF0"/>
    <w:multiLevelType w:val="hybridMultilevel"/>
    <w:tmpl w:val="9EE4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5370EE"/>
    <w:multiLevelType w:val="hybridMultilevel"/>
    <w:tmpl w:val="3E70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983ABB"/>
    <w:multiLevelType w:val="hybridMultilevel"/>
    <w:tmpl w:val="B092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26237">
    <w:abstractNumId w:val="1"/>
  </w:num>
  <w:num w:numId="2" w16cid:durableId="2110850097">
    <w:abstractNumId w:val="2"/>
  </w:num>
  <w:num w:numId="3" w16cid:durableId="515116388">
    <w:abstractNumId w:val="17"/>
  </w:num>
  <w:num w:numId="4" w16cid:durableId="329647209">
    <w:abstractNumId w:val="7"/>
  </w:num>
  <w:num w:numId="5" w16cid:durableId="120001118">
    <w:abstractNumId w:val="15"/>
  </w:num>
  <w:num w:numId="6" w16cid:durableId="1872064245">
    <w:abstractNumId w:val="6"/>
  </w:num>
  <w:num w:numId="7" w16cid:durableId="55519249">
    <w:abstractNumId w:val="14"/>
  </w:num>
  <w:num w:numId="8" w16cid:durableId="1700861520">
    <w:abstractNumId w:val="13"/>
  </w:num>
  <w:num w:numId="9" w16cid:durableId="912083412">
    <w:abstractNumId w:val="3"/>
  </w:num>
  <w:num w:numId="10" w16cid:durableId="113721309">
    <w:abstractNumId w:val="11"/>
  </w:num>
  <w:num w:numId="11" w16cid:durableId="2062360238">
    <w:abstractNumId w:val="0"/>
  </w:num>
  <w:num w:numId="12" w16cid:durableId="568728384">
    <w:abstractNumId w:val="4"/>
  </w:num>
  <w:num w:numId="13" w16cid:durableId="102964256">
    <w:abstractNumId w:val="4"/>
  </w:num>
  <w:num w:numId="14" w16cid:durableId="1914393844">
    <w:abstractNumId w:val="5"/>
  </w:num>
  <w:num w:numId="15" w16cid:durableId="841697319">
    <w:abstractNumId w:val="12"/>
  </w:num>
  <w:num w:numId="16" w16cid:durableId="499196035">
    <w:abstractNumId w:val="16"/>
  </w:num>
  <w:num w:numId="17" w16cid:durableId="1677223890">
    <w:abstractNumId w:val="8"/>
  </w:num>
  <w:num w:numId="18" w16cid:durableId="1589340801">
    <w:abstractNumId w:val="9"/>
  </w:num>
  <w:num w:numId="19" w16cid:durableId="534735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25"/>
    <w:rsid w:val="00037D25"/>
    <w:rsid w:val="00073B6A"/>
    <w:rsid w:val="000C648D"/>
    <w:rsid w:val="000E1D78"/>
    <w:rsid w:val="00162167"/>
    <w:rsid w:val="00180055"/>
    <w:rsid w:val="00182362"/>
    <w:rsid w:val="001A2B0A"/>
    <w:rsid w:val="001B3802"/>
    <w:rsid w:val="001B7C86"/>
    <w:rsid w:val="001E00D3"/>
    <w:rsid w:val="001E51E9"/>
    <w:rsid w:val="001E55E7"/>
    <w:rsid w:val="00231D96"/>
    <w:rsid w:val="00261E41"/>
    <w:rsid w:val="00261F11"/>
    <w:rsid w:val="00287164"/>
    <w:rsid w:val="002A6D75"/>
    <w:rsid w:val="002E31E7"/>
    <w:rsid w:val="0039114D"/>
    <w:rsid w:val="00416CD2"/>
    <w:rsid w:val="00441839"/>
    <w:rsid w:val="0045427C"/>
    <w:rsid w:val="004725B4"/>
    <w:rsid w:val="005471ED"/>
    <w:rsid w:val="0055455C"/>
    <w:rsid w:val="00571B18"/>
    <w:rsid w:val="00573B17"/>
    <w:rsid w:val="005B5439"/>
    <w:rsid w:val="00616C81"/>
    <w:rsid w:val="00632333"/>
    <w:rsid w:val="00634C85"/>
    <w:rsid w:val="006457A1"/>
    <w:rsid w:val="00666EEB"/>
    <w:rsid w:val="00674910"/>
    <w:rsid w:val="006801EA"/>
    <w:rsid w:val="0068061F"/>
    <w:rsid w:val="006855AD"/>
    <w:rsid w:val="00695598"/>
    <w:rsid w:val="006B4B34"/>
    <w:rsid w:val="006D1DA4"/>
    <w:rsid w:val="006D5F55"/>
    <w:rsid w:val="0074061B"/>
    <w:rsid w:val="007B4715"/>
    <w:rsid w:val="00836BBE"/>
    <w:rsid w:val="008432C3"/>
    <w:rsid w:val="0086257D"/>
    <w:rsid w:val="008A6ACD"/>
    <w:rsid w:val="008F7B34"/>
    <w:rsid w:val="00946976"/>
    <w:rsid w:val="00974E74"/>
    <w:rsid w:val="00984FB4"/>
    <w:rsid w:val="009A4CAE"/>
    <w:rsid w:val="00A15524"/>
    <w:rsid w:val="00A30AF3"/>
    <w:rsid w:val="00A355A8"/>
    <w:rsid w:val="00A471FE"/>
    <w:rsid w:val="00A5626F"/>
    <w:rsid w:val="00A57E01"/>
    <w:rsid w:val="00A57EB4"/>
    <w:rsid w:val="00A7142C"/>
    <w:rsid w:val="00A83A27"/>
    <w:rsid w:val="00AA216A"/>
    <w:rsid w:val="00B11DFA"/>
    <w:rsid w:val="00B831EA"/>
    <w:rsid w:val="00C17C85"/>
    <w:rsid w:val="00C2003C"/>
    <w:rsid w:val="00C45CC6"/>
    <w:rsid w:val="00D11357"/>
    <w:rsid w:val="00D8024D"/>
    <w:rsid w:val="00DA079D"/>
    <w:rsid w:val="00DB3F61"/>
    <w:rsid w:val="00DC2F09"/>
    <w:rsid w:val="00DD6705"/>
    <w:rsid w:val="00DE38BA"/>
    <w:rsid w:val="00E11D12"/>
    <w:rsid w:val="00E85C34"/>
    <w:rsid w:val="00F20DAF"/>
    <w:rsid w:val="00F26D59"/>
    <w:rsid w:val="00FA162D"/>
    <w:rsid w:val="00FF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D492C"/>
  <w15:chartTrackingRefBased/>
  <w15:docId w15:val="{13B1B63D-D754-4FEE-8395-400E18F9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6F"/>
    <w:pPr>
      <w:spacing w:line="280" w:lineRule="exact"/>
    </w:pPr>
    <w:rPr>
      <w:rFonts w:ascii="Arial" w:hAnsi="Arial"/>
      <w:color w:val="000000" w:themeColor="text1"/>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695598"/>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695598"/>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styleId="UnresolvedMention">
    <w:name w:val="Unresolved Mention"/>
    <w:basedOn w:val="DefaultParagraphFont"/>
    <w:uiPriority w:val="99"/>
    <w:semiHidden/>
    <w:unhideWhenUsed/>
    <w:rsid w:val="000C648D"/>
    <w:rPr>
      <w:color w:val="605E5C"/>
      <w:shd w:val="clear" w:color="auto" w:fill="E1DFDD"/>
    </w:rPr>
  </w:style>
  <w:style w:type="paragraph" w:customStyle="1" w:styleId="Level3Number">
    <w:name w:val="Level 3 Number"/>
    <w:basedOn w:val="Normal"/>
    <w:uiPriority w:val="8"/>
    <w:qFormat/>
    <w:rsid w:val="0045427C"/>
    <w:pPr>
      <w:numPr>
        <w:ilvl w:val="2"/>
        <w:numId w:val="13"/>
      </w:numPr>
      <w:spacing w:after="240" w:line="240" w:lineRule="auto"/>
    </w:pPr>
    <w:rPr>
      <w:b/>
      <w:color w:val="0070C0"/>
      <w:sz w:val="22"/>
      <w:szCs w:val="20"/>
    </w:rPr>
  </w:style>
  <w:style w:type="character" w:styleId="Strong">
    <w:name w:val="Strong"/>
    <w:basedOn w:val="DefaultParagraphFont"/>
    <w:uiPriority w:val="22"/>
    <w:qFormat/>
    <w:rsid w:val="00037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OneDrive\Documents\Custom%20Office%20Templates\KMS%20Sampl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customXml/itemProps2.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3.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KMS Sample Document</Template>
  <TotalTime>8</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Corbett</dc:creator>
  <cp:keywords/>
  <dc:description/>
  <cp:lastModifiedBy>Heather Louden</cp:lastModifiedBy>
  <cp:revision>2</cp:revision>
  <cp:lastPrinted>2024-06-03T21:39:00Z</cp:lastPrinted>
  <dcterms:created xsi:type="dcterms:W3CDTF">2024-11-09T19:35:00Z</dcterms:created>
  <dcterms:modified xsi:type="dcterms:W3CDTF">2024-11-09T19:35:00Z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